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17" w:rsidRDefault="00B60217" w:rsidP="00B60217">
      <w:pPr>
        <w:tabs>
          <w:tab w:val="left" w:pos="15"/>
        </w:tabs>
        <w:autoSpaceDE w:val="0"/>
        <w:rPr>
          <w:sz w:val="28"/>
          <w:szCs w:val="28"/>
        </w:rPr>
      </w:pPr>
    </w:p>
    <w:p w:rsidR="00B60217" w:rsidRDefault="00B60217" w:rsidP="00B60217">
      <w:pPr>
        <w:pStyle w:val="1"/>
        <w:tabs>
          <w:tab w:val="clear" w:pos="0"/>
          <w:tab w:val="left" w:pos="15"/>
          <w:tab w:val="left" w:pos="3600"/>
        </w:tabs>
        <w:ind w:firstLine="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82550</wp:posOffset>
            </wp:positionV>
            <wp:extent cx="468630" cy="374015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74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217" w:rsidRDefault="00B60217" w:rsidP="00B60217">
      <w:pPr>
        <w:pStyle w:val="1"/>
        <w:tabs>
          <w:tab w:val="clear" w:pos="0"/>
          <w:tab w:val="left" w:pos="3600"/>
        </w:tabs>
        <w:jc w:val="center"/>
        <w:rPr>
          <w:sz w:val="28"/>
          <w:szCs w:val="28"/>
        </w:rPr>
      </w:pPr>
    </w:p>
    <w:p w:rsidR="00B60217" w:rsidRPr="00A55112" w:rsidRDefault="00B60217" w:rsidP="00B60217">
      <w:pPr>
        <w:rPr>
          <w:rFonts w:ascii="PT Astra Serif" w:hAnsi="PT Astra Serif"/>
        </w:rPr>
      </w:pPr>
    </w:p>
    <w:p w:rsidR="00B60217" w:rsidRPr="00A55112" w:rsidRDefault="00B60217" w:rsidP="00B60217">
      <w:pPr>
        <w:pStyle w:val="1"/>
        <w:tabs>
          <w:tab w:val="clear" w:pos="0"/>
          <w:tab w:val="left" w:pos="15"/>
          <w:tab w:val="left" w:pos="3600"/>
        </w:tabs>
        <w:ind w:firstLine="0"/>
        <w:jc w:val="center"/>
        <w:rPr>
          <w:rFonts w:ascii="PT Astra Serif" w:hAnsi="PT Astra Serif"/>
          <w:sz w:val="28"/>
          <w:szCs w:val="28"/>
        </w:rPr>
      </w:pPr>
      <w:r w:rsidRPr="00A55112">
        <w:rPr>
          <w:rFonts w:ascii="PT Astra Serif" w:hAnsi="PT Astra Serif"/>
          <w:sz w:val="28"/>
          <w:szCs w:val="28"/>
        </w:rPr>
        <w:t>РОССИЙСКАЯ  ФЕДЕРАЦИЯ</w:t>
      </w:r>
    </w:p>
    <w:p w:rsidR="00B60217" w:rsidRPr="00A55112" w:rsidRDefault="00B60217" w:rsidP="00B60217">
      <w:pPr>
        <w:pStyle w:val="1"/>
        <w:tabs>
          <w:tab w:val="clear" w:pos="0"/>
          <w:tab w:val="left" w:pos="15"/>
          <w:tab w:val="left" w:pos="3600"/>
        </w:tabs>
        <w:ind w:firstLine="0"/>
        <w:jc w:val="center"/>
        <w:rPr>
          <w:rFonts w:ascii="PT Astra Serif" w:hAnsi="PT Astra Serif"/>
          <w:sz w:val="28"/>
          <w:szCs w:val="28"/>
        </w:rPr>
      </w:pPr>
      <w:r w:rsidRPr="00A55112">
        <w:rPr>
          <w:rFonts w:ascii="PT Astra Serif" w:hAnsi="PT Astra Serif"/>
          <w:sz w:val="28"/>
          <w:szCs w:val="28"/>
        </w:rPr>
        <w:t>СОВЕТ ДЕПУТАТОВ МУНИЦИПАЛЬНОГО  ОБРАЗОВАНИЯ</w:t>
      </w:r>
    </w:p>
    <w:p w:rsidR="00B60217" w:rsidRPr="00A55112" w:rsidRDefault="00B60217" w:rsidP="00B60217">
      <w:pPr>
        <w:pStyle w:val="1"/>
        <w:tabs>
          <w:tab w:val="clear" w:pos="0"/>
          <w:tab w:val="left" w:pos="15"/>
          <w:tab w:val="left" w:pos="3600"/>
        </w:tabs>
        <w:ind w:firstLine="0"/>
        <w:jc w:val="center"/>
        <w:rPr>
          <w:rFonts w:ascii="PT Astra Serif" w:hAnsi="PT Astra Serif"/>
          <w:sz w:val="28"/>
          <w:szCs w:val="28"/>
        </w:rPr>
      </w:pPr>
      <w:r w:rsidRPr="00A55112">
        <w:rPr>
          <w:rFonts w:ascii="PT Astra Serif" w:hAnsi="PT Astra Serif"/>
          <w:sz w:val="28"/>
          <w:szCs w:val="28"/>
        </w:rPr>
        <w:t>«БЕКЕТОВСКОЕ СЕЛЬСКОЕ ПОСЕЛЕНИЕ»</w:t>
      </w:r>
    </w:p>
    <w:p w:rsidR="00B60217" w:rsidRPr="00A55112" w:rsidRDefault="00B60217" w:rsidP="00B60217">
      <w:pPr>
        <w:pStyle w:val="1"/>
        <w:tabs>
          <w:tab w:val="clear" w:pos="0"/>
          <w:tab w:val="left" w:pos="15"/>
          <w:tab w:val="left" w:pos="3600"/>
          <w:tab w:val="left" w:pos="6300"/>
          <w:tab w:val="left" w:pos="7620"/>
        </w:tabs>
        <w:ind w:firstLine="0"/>
        <w:jc w:val="center"/>
        <w:rPr>
          <w:rFonts w:ascii="PT Astra Serif" w:hAnsi="PT Astra Serif"/>
          <w:sz w:val="28"/>
          <w:szCs w:val="28"/>
        </w:rPr>
      </w:pPr>
      <w:r w:rsidRPr="00A55112">
        <w:rPr>
          <w:rFonts w:ascii="PT Astra Serif" w:hAnsi="PT Astra Serif"/>
          <w:sz w:val="28"/>
          <w:szCs w:val="28"/>
        </w:rPr>
        <w:t>ВЕШКАЙМСКОГО РАЙОНА  УЛЬЯНОВСКОЙ ОБЛАСТИ</w:t>
      </w:r>
    </w:p>
    <w:p w:rsidR="00B60217" w:rsidRPr="00A55112" w:rsidRDefault="00B60217" w:rsidP="00B60217">
      <w:pPr>
        <w:tabs>
          <w:tab w:val="left" w:pos="15"/>
        </w:tabs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A55112">
        <w:rPr>
          <w:rFonts w:ascii="PT Astra Serif" w:hAnsi="PT Astra Serif"/>
          <w:b/>
          <w:bCs/>
          <w:sz w:val="28"/>
          <w:szCs w:val="28"/>
          <w:lang w:eastAsia="en-US"/>
        </w:rPr>
        <w:t>ЧЕТВЕРТОГО СОЗЫВА</w:t>
      </w:r>
    </w:p>
    <w:p w:rsidR="00B60217" w:rsidRPr="00A55112" w:rsidRDefault="00B60217" w:rsidP="00B60217">
      <w:pPr>
        <w:tabs>
          <w:tab w:val="left" w:pos="15"/>
        </w:tabs>
        <w:rPr>
          <w:rFonts w:ascii="PT Astra Serif" w:hAnsi="PT Astra Serif"/>
          <w:b/>
          <w:bCs/>
        </w:rPr>
      </w:pPr>
    </w:p>
    <w:p w:rsidR="00B60217" w:rsidRPr="00EC137C" w:rsidRDefault="00B60217" w:rsidP="00B60217">
      <w:pPr>
        <w:pStyle w:val="1"/>
        <w:tabs>
          <w:tab w:val="clear" w:pos="0"/>
          <w:tab w:val="left" w:pos="15"/>
        </w:tabs>
        <w:ind w:firstLine="0"/>
        <w:jc w:val="center"/>
        <w:rPr>
          <w:rFonts w:ascii="PT Astra Serif" w:hAnsi="PT Astra Serif"/>
          <w:sz w:val="36"/>
          <w:szCs w:val="36"/>
        </w:rPr>
      </w:pPr>
      <w:r w:rsidRPr="00EC137C">
        <w:rPr>
          <w:rFonts w:ascii="PT Astra Serif" w:hAnsi="PT Astra Serif"/>
          <w:sz w:val="36"/>
          <w:szCs w:val="36"/>
        </w:rPr>
        <w:t>РЕШЕНИЕ</w:t>
      </w:r>
    </w:p>
    <w:p w:rsidR="00B60217" w:rsidRPr="00A55112" w:rsidRDefault="00B60217" w:rsidP="00B60217">
      <w:pPr>
        <w:tabs>
          <w:tab w:val="left" w:pos="15"/>
        </w:tabs>
        <w:rPr>
          <w:rFonts w:ascii="PT Astra Serif" w:hAnsi="PT Astra Serif"/>
        </w:rPr>
      </w:pPr>
    </w:p>
    <w:p w:rsidR="00B60217" w:rsidRPr="00A55112" w:rsidRDefault="00B60217" w:rsidP="00B60217">
      <w:pPr>
        <w:tabs>
          <w:tab w:val="left" w:pos="15"/>
          <w:tab w:val="left" w:pos="3990"/>
        </w:tabs>
        <w:jc w:val="both"/>
        <w:rPr>
          <w:rFonts w:ascii="PT Astra Serif" w:hAnsi="PT Astra Serif"/>
        </w:rPr>
      </w:pPr>
    </w:p>
    <w:p w:rsidR="00B60217" w:rsidRPr="00A55112" w:rsidRDefault="00B60217" w:rsidP="00B60217">
      <w:pPr>
        <w:tabs>
          <w:tab w:val="left" w:pos="15"/>
          <w:tab w:val="left" w:pos="399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 апреля</w:t>
      </w:r>
      <w:r w:rsidRPr="00A55112">
        <w:rPr>
          <w:rFonts w:ascii="PT Astra Serif" w:hAnsi="PT Astra Serif"/>
          <w:sz w:val="28"/>
          <w:szCs w:val="28"/>
        </w:rPr>
        <w:t xml:space="preserve"> 2023 г.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11</w:t>
      </w:r>
    </w:p>
    <w:p w:rsidR="00B60217" w:rsidRPr="00A55112" w:rsidRDefault="00B60217" w:rsidP="00B60217">
      <w:pPr>
        <w:tabs>
          <w:tab w:val="left" w:pos="15"/>
          <w:tab w:val="left" w:pos="3990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</w:t>
      </w:r>
      <w:proofErr w:type="spellStart"/>
      <w:r>
        <w:rPr>
          <w:rFonts w:ascii="PT Astra Serif" w:hAnsi="PT Astra Serif"/>
        </w:rPr>
        <w:t>Бекетовка</w:t>
      </w:r>
      <w:proofErr w:type="spellEnd"/>
    </w:p>
    <w:p w:rsidR="00B60217" w:rsidRPr="00A55112" w:rsidRDefault="00B60217" w:rsidP="00B60217">
      <w:pPr>
        <w:tabs>
          <w:tab w:val="left" w:pos="15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A55112">
        <w:rPr>
          <w:rFonts w:ascii="PT Astra Serif" w:hAnsi="PT Astra Serif"/>
          <w:b/>
          <w:bCs/>
          <w:sz w:val="28"/>
          <w:szCs w:val="28"/>
        </w:rPr>
        <w:t>Об исполнении бюджета муниципального образования «</w:t>
      </w:r>
      <w:proofErr w:type="spellStart"/>
      <w:r w:rsidRPr="00A55112">
        <w:rPr>
          <w:rFonts w:ascii="PT Astra Serif" w:hAnsi="PT Astra Serif"/>
          <w:b/>
          <w:bCs/>
          <w:sz w:val="28"/>
          <w:szCs w:val="28"/>
        </w:rPr>
        <w:t>Бекетовское</w:t>
      </w:r>
      <w:proofErr w:type="spellEnd"/>
      <w:r w:rsidRPr="00A55112">
        <w:rPr>
          <w:rFonts w:ascii="PT Astra Serif" w:hAnsi="PT Astra Serif"/>
          <w:b/>
          <w:bCs/>
          <w:sz w:val="28"/>
          <w:szCs w:val="28"/>
        </w:rPr>
        <w:t xml:space="preserve"> сельское </w:t>
      </w:r>
      <w:r>
        <w:rPr>
          <w:rFonts w:ascii="PT Astra Serif" w:hAnsi="PT Astra Serif"/>
          <w:b/>
          <w:bCs/>
          <w:sz w:val="28"/>
          <w:szCs w:val="28"/>
        </w:rPr>
        <w:t xml:space="preserve">      </w:t>
      </w:r>
      <w:r w:rsidRPr="00A55112">
        <w:rPr>
          <w:rFonts w:ascii="PT Astra Serif" w:hAnsi="PT Astra Serif"/>
          <w:b/>
          <w:bCs/>
          <w:sz w:val="28"/>
          <w:szCs w:val="28"/>
        </w:rPr>
        <w:t xml:space="preserve">поселение» </w:t>
      </w:r>
      <w:proofErr w:type="spellStart"/>
      <w:r w:rsidRPr="00A55112"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 w:rsidRPr="00A55112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</w:t>
      </w:r>
    </w:p>
    <w:p w:rsidR="00B60217" w:rsidRPr="00A55112" w:rsidRDefault="00B60217" w:rsidP="00B60217">
      <w:pPr>
        <w:tabs>
          <w:tab w:val="left" w:pos="15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A55112">
        <w:rPr>
          <w:rFonts w:ascii="PT Astra Serif" w:hAnsi="PT Astra Serif"/>
          <w:b/>
          <w:bCs/>
          <w:sz w:val="28"/>
          <w:szCs w:val="28"/>
        </w:rPr>
        <w:t>за 2022 год</w:t>
      </w:r>
    </w:p>
    <w:p w:rsidR="00B60217" w:rsidRPr="00A55112" w:rsidRDefault="00B60217" w:rsidP="00B60217">
      <w:pPr>
        <w:tabs>
          <w:tab w:val="left" w:pos="15"/>
        </w:tabs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</w:t>
      </w:r>
    </w:p>
    <w:p w:rsidR="00B60217" w:rsidRPr="00A55112" w:rsidRDefault="00B60217" w:rsidP="00B60217">
      <w:pPr>
        <w:tabs>
          <w:tab w:val="left" w:pos="15"/>
        </w:tabs>
        <w:jc w:val="both"/>
        <w:rPr>
          <w:rFonts w:ascii="PT Astra Serif" w:hAnsi="PT Astra Serif"/>
          <w:sz w:val="28"/>
          <w:szCs w:val="28"/>
        </w:rPr>
      </w:pPr>
      <w:r w:rsidRPr="00A55112">
        <w:rPr>
          <w:rFonts w:ascii="PT Astra Serif" w:hAnsi="PT Astra Serif"/>
          <w:sz w:val="28"/>
          <w:szCs w:val="28"/>
        </w:rPr>
        <w:tab/>
      </w:r>
      <w:r w:rsidRPr="00A55112">
        <w:rPr>
          <w:rFonts w:ascii="PT Astra Serif" w:hAnsi="PT Astra Serif"/>
          <w:sz w:val="28"/>
          <w:szCs w:val="28"/>
        </w:rPr>
        <w:tab/>
        <w:t>Рассмотрев отчёт администрации муниципального образования «</w:t>
      </w:r>
      <w:proofErr w:type="spellStart"/>
      <w:r w:rsidRPr="00A5511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A5511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5511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A55112">
        <w:rPr>
          <w:rFonts w:ascii="PT Astra Serif" w:hAnsi="PT Astra Serif"/>
          <w:sz w:val="28"/>
          <w:szCs w:val="28"/>
        </w:rPr>
        <w:t xml:space="preserve"> района Ульяновской области по исполнению бюджета муниципального образования «</w:t>
      </w:r>
      <w:proofErr w:type="spellStart"/>
      <w:r w:rsidRPr="00A5511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A5511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5511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A55112">
        <w:rPr>
          <w:rFonts w:ascii="PT Astra Serif" w:hAnsi="PT Astra Serif"/>
          <w:sz w:val="28"/>
          <w:szCs w:val="28"/>
        </w:rPr>
        <w:t xml:space="preserve"> района Ульяновской области за 2022 год, Совет депутатов муниципального образования «</w:t>
      </w:r>
      <w:proofErr w:type="spellStart"/>
      <w:r w:rsidRPr="00A5511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A5511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5511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A55112">
        <w:rPr>
          <w:rFonts w:ascii="PT Astra Serif" w:hAnsi="PT Astra Serif"/>
          <w:sz w:val="28"/>
          <w:szCs w:val="28"/>
        </w:rPr>
        <w:t xml:space="preserve"> района Ульяновской области решил:</w:t>
      </w:r>
    </w:p>
    <w:p w:rsidR="00B60217" w:rsidRPr="00A55112" w:rsidRDefault="00B60217" w:rsidP="00B60217">
      <w:pPr>
        <w:tabs>
          <w:tab w:val="left" w:pos="15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A55112">
        <w:rPr>
          <w:rFonts w:ascii="PT Astra Serif" w:hAnsi="PT Astra Serif"/>
          <w:sz w:val="28"/>
          <w:szCs w:val="28"/>
        </w:rPr>
        <w:tab/>
      </w:r>
      <w:r w:rsidRPr="00A55112">
        <w:rPr>
          <w:rFonts w:ascii="PT Astra Serif" w:hAnsi="PT Astra Serif"/>
          <w:sz w:val="28"/>
          <w:szCs w:val="28"/>
        </w:rPr>
        <w:tab/>
        <w:t>1. Утвердить  отчёт об исполнении бюджета муниципального образования «</w:t>
      </w:r>
      <w:proofErr w:type="spellStart"/>
      <w:r w:rsidRPr="00A5511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A5511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5511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A55112">
        <w:rPr>
          <w:rFonts w:ascii="PT Astra Serif" w:hAnsi="PT Astra Serif"/>
          <w:sz w:val="28"/>
          <w:szCs w:val="28"/>
        </w:rPr>
        <w:t xml:space="preserve"> района Ульяновской области за 2021 год  по доходам  в сумме </w:t>
      </w:r>
      <w:r w:rsidRPr="00A55112">
        <w:rPr>
          <w:rFonts w:ascii="PT Astra Serif" w:hAnsi="PT Astra Serif"/>
          <w:bCs/>
          <w:sz w:val="28"/>
          <w:szCs w:val="28"/>
        </w:rPr>
        <w:t xml:space="preserve">7 376 088 </w:t>
      </w:r>
      <w:r w:rsidRPr="00A55112">
        <w:rPr>
          <w:rFonts w:ascii="PT Astra Serif" w:hAnsi="PT Astra Serif"/>
          <w:sz w:val="28"/>
          <w:szCs w:val="28"/>
        </w:rPr>
        <w:t>руб. 59 коп.,  по расходам в сумме 8 386 221 руб. 58 коп., дефицит бюджета  в сумме  1 010 132 руб. 99 коп</w:t>
      </w:r>
      <w:proofErr w:type="gramStart"/>
      <w:r w:rsidRPr="00A55112">
        <w:rPr>
          <w:rFonts w:ascii="PT Astra Serif" w:hAnsi="PT Astra Serif"/>
          <w:sz w:val="28"/>
          <w:szCs w:val="28"/>
        </w:rPr>
        <w:t>.</w:t>
      </w:r>
      <w:proofErr w:type="gramEnd"/>
      <w:r w:rsidRPr="00A55112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A55112">
        <w:rPr>
          <w:rFonts w:ascii="PT Astra Serif" w:hAnsi="PT Astra Serif"/>
          <w:sz w:val="28"/>
          <w:szCs w:val="28"/>
        </w:rPr>
        <w:t>о</w:t>
      </w:r>
      <w:proofErr w:type="gramEnd"/>
      <w:r w:rsidRPr="00A55112">
        <w:rPr>
          <w:rFonts w:ascii="PT Astra Serif" w:hAnsi="PT Astra Serif"/>
          <w:sz w:val="28"/>
          <w:szCs w:val="28"/>
        </w:rPr>
        <w:t>тчёт прилагается).</w:t>
      </w:r>
    </w:p>
    <w:p w:rsidR="00B60217" w:rsidRPr="00A55112" w:rsidRDefault="00B60217" w:rsidP="00B60217">
      <w:pPr>
        <w:pStyle w:val="Standard"/>
        <w:autoSpaceDE w:val="0"/>
        <w:autoSpaceDN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A55112">
        <w:rPr>
          <w:rFonts w:ascii="PT Astra Serif" w:hAnsi="PT Astra Serif"/>
          <w:sz w:val="28"/>
          <w:szCs w:val="28"/>
          <w:lang w:val="ru-RU"/>
        </w:rPr>
        <w:t>2. Настоящее решение вступает в силу с момента его официального опубликования.</w:t>
      </w:r>
    </w:p>
    <w:p w:rsidR="00B60217" w:rsidRPr="00A55112" w:rsidRDefault="00B60217" w:rsidP="00B60217">
      <w:pPr>
        <w:tabs>
          <w:tab w:val="left" w:pos="15"/>
        </w:tabs>
        <w:jc w:val="both"/>
        <w:rPr>
          <w:rFonts w:ascii="PT Astra Serif" w:hAnsi="PT Astra Serif"/>
          <w:sz w:val="20"/>
          <w:szCs w:val="20"/>
        </w:rPr>
      </w:pPr>
    </w:p>
    <w:p w:rsidR="00B60217" w:rsidRPr="00A55112" w:rsidRDefault="00B60217" w:rsidP="00B60217">
      <w:pPr>
        <w:pStyle w:val="a3"/>
        <w:tabs>
          <w:tab w:val="clear" w:pos="4677"/>
          <w:tab w:val="clear" w:pos="9355"/>
        </w:tabs>
        <w:jc w:val="both"/>
        <w:rPr>
          <w:rFonts w:ascii="PT Astra Serif" w:hAnsi="PT Astra Serif"/>
          <w:sz w:val="27"/>
          <w:szCs w:val="27"/>
          <w:lang w:val="ru-RU"/>
        </w:rPr>
      </w:pPr>
      <w:r w:rsidRPr="00A55112">
        <w:rPr>
          <w:rFonts w:ascii="PT Astra Serif" w:hAnsi="PT Astra Serif"/>
          <w:sz w:val="27"/>
          <w:szCs w:val="27"/>
          <w:lang w:val="ru-RU"/>
        </w:rPr>
        <w:t>Глава муниципального образования</w:t>
      </w:r>
    </w:p>
    <w:p w:rsidR="00B60217" w:rsidRPr="00A55112" w:rsidRDefault="00B60217" w:rsidP="00B60217">
      <w:pPr>
        <w:jc w:val="both"/>
        <w:rPr>
          <w:rFonts w:ascii="PT Astra Serif" w:hAnsi="PT Astra Serif"/>
          <w:sz w:val="27"/>
          <w:szCs w:val="27"/>
        </w:rPr>
      </w:pPr>
      <w:r w:rsidRPr="00A55112">
        <w:rPr>
          <w:rFonts w:ascii="PT Astra Serif" w:hAnsi="PT Astra Serif"/>
          <w:sz w:val="27"/>
          <w:szCs w:val="27"/>
        </w:rPr>
        <w:t>«</w:t>
      </w:r>
      <w:proofErr w:type="spellStart"/>
      <w:r w:rsidRPr="00A55112">
        <w:rPr>
          <w:rFonts w:ascii="PT Astra Serif" w:hAnsi="PT Astra Serif"/>
          <w:sz w:val="27"/>
          <w:szCs w:val="27"/>
        </w:rPr>
        <w:t>Бекетовское</w:t>
      </w:r>
      <w:proofErr w:type="spellEnd"/>
      <w:r w:rsidRPr="00A55112">
        <w:rPr>
          <w:rFonts w:ascii="PT Astra Serif" w:hAnsi="PT Astra Serif"/>
          <w:sz w:val="27"/>
          <w:szCs w:val="27"/>
        </w:rPr>
        <w:t xml:space="preserve"> сельское поселение»                                               </w:t>
      </w:r>
      <w:proofErr w:type="spellStart"/>
      <w:r w:rsidRPr="00A55112">
        <w:rPr>
          <w:rFonts w:ascii="PT Astra Serif" w:hAnsi="PT Astra Serif"/>
          <w:sz w:val="27"/>
          <w:szCs w:val="27"/>
        </w:rPr>
        <w:t>Р.Р.Камаев</w:t>
      </w:r>
      <w:proofErr w:type="spellEnd"/>
      <w:r w:rsidRPr="00A55112">
        <w:rPr>
          <w:rFonts w:ascii="PT Astra Serif" w:hAnsi="PT Astra Serif"/>
          <w:sz w:val="27"/>
          <w:szCs w:val="27"/>
        </w:rPr>
        <w:t xml:space="preserve">                 </w:t>
      </w:r>
    </w:p>
    <w:p w:rsidR="00B60217" w:rsidRPr="00A55112" w:rsidRDefault="00B60217" w:rsidP="00B60217">
      <w:pPr>
        <w:pStyle w:val="a3"/>
        <w:tabs>
          <w:tab w:val="clear" w:pos="4677"/>
          <w:tab w:val="clear" w:pos="9355"/>
          <w:tab w:val="left" w:pos="15"/>
        </w:tabs>
        <w:rPr>
          <w:rFonts w:ascii="PT Astra Serif" w:hAnsi="PT Astra Serif"/>
          <w:lang w:val="ru-RU"/>
        </w:rPr>
      </w:pPr>
    </w:p>
    <w:tbl>
      <w:tblPr>
        <w:tblStyle w:val="a5"/>
        <w:tblpPr w:leftFromText="180" w:rightFromText="180" w:horzAnchor="margin" w:tblpX="-953" w:tblpY="-1140"/>
        <w:tblW w:w="10599" w:type="dxa"/>
        <w:tblLayout w:type="fixed"/>
        <w:tblLook w:val="04A0"/>
      </w:tblPr>
      <w:tblGrid>
        <w:gridCol w:w="3085"/>
        <w:gridCol w:w="851"/>
        <w:gridCol w:w="1764"/>
        <w:gridCol w:w="504"/>
        <w:gridCol w:w="205"/>
        <w:gridCol w:w="113"/>
        <w:gridCol w:w="957"/>
        <w:gridCol w:w="284"/>
        <w:gridCol w:w="142"/>
        <w:gridCol w:w="488"/>
        <w:gridCol w:w="236"/>
        <w:gridCol w:w="268"/>
        <w:gridCol w:w="177"/>
        <w:gridCol w:w="28"/>
        <w:gridCol w:w="1071"/>
        <w:gridCol w:w="426"/>
      </w:tblGrid>
      <w:tr w:rsidR="004F5991" w:rsidRPr="00521221" w:rsidTr="00447AF9">
        <w:trPr>
          <w:gridAfter w:val="1"/>
          <w:wAfter w:w="426" w:type="dxa"/>
          <w:trHeight w:val="2265"/>
        </w:trPr>
        <w:tc>
          <w:tcPr>
            <w:tcW w:w="790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</w:rPr>
              <w:t>Утвержден Решением</w:t>
            </w:r>
            <w:r w:rsidRPr="00521221">
              <w:rPr>
                <w:rFonts w:ascii="PT Astra Serif" w:hAnsi="PT Astra Serif" w:cs="Arial"/>
                <w:b/>
                <w:bCs/>
                <w:color w:val="000000"/>
              </w:rPr>
              <w:t xml:space="preserve"> </w:t>
            </w:r>
            <w:r w:rsidRPr="00521221">
              <w:rPr>
                <w:rFonts w:ascii="PT Astra Serif" w:hAnsi="PT Astra Serif" w:cs="Arial"/>
                <w:bCs/>
                <w:color w:val="000000"/>
              </w:rPr>
              <w:t>Совета депутатов  «</w:t>
            </w:r>
            <w:proofErr w:type="spellStart"/>
            <w:r w:rsidRPr="00521221">
              <w:rPr>
                <w:rFonts w:ascii="PT Astra Serif" w:hAnsi="PT Astra Serif" w:cs="Arial"/>
                <w:bCs/>
                <w:color w:val="000000"/>
              </w:rPr>
              <w:t>Бекетовское</w:t>
            </w:r>
            <w:proofErr w:type="spellEnd"/>
            <w:r w:rsidRPr="00521221">
              <w:rPr>
                <w:rFonts w:ascii="PT Astra Serif" w:hAnsi="PT Astra Serif" w:cs="Arial"/>
                <w:bCs/>
                <w:color w:val="000000"/>
              </w:rPr>
              <w:t xml:space="preserve"> сельское поселение» </w:t>
            </w:r>
            <w:proofErr w:type="spellStart"/>
            <w:r w:rsidRPr="00521221">
              <w:rPr>
                <w:rFonts w:ascii="PT Astra Serif" w:hAnsi="PT Astra Serif" w:cs="Arial"/>
                <w:bCs/>
                <w:color w:val="000000"/>
              </w:rPr>
              <w:t>Вешкаймского</w:t>
            </w:r>
            <w:proofErr w:type="spellEnd"/>
            <w:r w:rsidRPr="00521221">
              <w:rPr>
                <w:rFonts w:ascii="PT Astra Serif" w:hAnsi="PT Astra Serif" w:cs="Arial"/>
                <w:bCs/>
                <w:color w:val="000000"/>
              </w:rPr>
              <w:t xml:space="preserve"> района Ульяновской области                      от 27.04.2023г №11</w:t>
            </w:r>
          </w:p>
        </w:tc>
      </w:tr>
      <w:tr w:rsidR="004F5991" w:rsidRPr="00521221" w:rsidTr="00447AF9">
        <w:trPr>
          <w:gridAfter w:val="1"/>
          <w:wAfter w:w="426" w:type="dxa"/>
          <w:trHeight w:val="394"/>
        </w:trPr>
        <w:tc>
          <w:tcPr>
            <w:tcW w:w="790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52122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447AF9" w:rsidRPr="0052122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                         </w:t>
            </w:r>
            <w:r w:rsidRPr="0052122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 ОТЧЕТ ОБ ИСПОЛНЕНИИ БЮДЖЕТА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790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521221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                                     на 01 января 2023 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</w:tr>
      <w:tr w:rsidR="004F5991" w:rsidRPr="00521221" w:rsidTr="00447AF9">
        <w:trPr>
          <w:gridAfter w:val="1"/>
          <w:wAfter w:w="426" w:type="dxa"/>
          <w:trHeight w:val="405"/>
        </w:trPr>
        <w:tc>
          <w:tcPr>
            <w:tcW w:w="74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521221">
              <w:rPr>
                <w:rFonts w:ascii="PT Astra Serif" w:hAnsi="PT Astra Serif" w:cs="Arial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</w:p>
        </w:tc>
      </w:tr>
      <w:tr w:rsidR="004F5991" w:rsidRPr="00521221" w:rsidTr="00447AF9">
        <w:trPr>
          <w:gridAfter w:val="1"/>
          <w:wAfter w:w="426" w:type="dxa"/>
          <w:trHeight w:val="269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Код строки</w:t>
            </w:r>
          </w:p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Исполнено</w:t>
            </w:r>
          </w:p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Неисполненные назначения</w:t>
            </w:r>
          </w:p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</w:tr>
      <w:tr w:rsidR="004F5991" w:rsidRPr="00521221" w:rsidTr="00447AF9">
        <w:trPr>
          <w:gridAfter w:val="1"/>
          <w:wAfter w:w="426" w:type="dxa"/>
          <w:trHeight w:val="269"/>
        </w:trPr>
        <w:tc>
          <w:tcPr>
            <w:tcW w:w="3085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gridSpan w:val="3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gridSpan w:val="5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</w:tr>
      <w:tr w:rsidR="004F5991" w:rsidRPr="00521221" w:rsidTr="00447AF9">
        <w:trPr>
          <w:gridAfter w:val="1"/>
          <w:wAfter w:w="426" w:type="dxa"/>
          <w:trHeight w:val="269"/>
        </w:trPr>
        <w:tc>
          <w:tcPr>
            <w:tcW w:w="3085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gridSpan w:val="3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gridSpan w:val="5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</w:tr>
      <w:tr w:rsidR="004F5991" w:rsidRPr="00521221" w:rsidTr="00447AF9">
        <w:trPr>
          <w:gridAfter w:val="1"/>
          <w:wAfter w:w="426" w:type="dxa"/>
          <w:trHeight w:val="269"/>
        </w:trPr>
        <w:tc>
          <w:tcPr>
            <w:tcW w:w="3085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gridSpan w:val="3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gridSpan w:val="5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</w:tr>
      <w:tr w:rsidR="004F5991" w:rsidRPr="00521221" w:rsidTr="00447AF9">
        <w:trPr>
          <w:gridAfter w:val="1"/>
          <w:wAfter w:w="426" w:type="dxa"/>
          <w:trHeight w:val="269"/>
        </w:trPr>
        <w:tc>
          <w:tcPr>
            <w:tcW w:w="3085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gridSpan w:val="3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gridSpan w:val="5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</w:tr>
      <w:tr w:rsidR="004F5991" w:rsidRPr="00521221" w:rsidTr="00447AF9">
        <w:trPr>
          <w:gridAfter w:val="1"/>
          <w:wAfter w:w="426" w:type="dxa"/>
          <w:trHeight w:val="269"/>
        </w:trPr>
        <w:tc>
          <w:tcPr>
            <w:tcW w:w="3085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gridSpan w:val="3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gridSpan w:val="5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</w:tr>
      <w:tr w:rsidR="004F5991" w:rsidRPr="00521221" w:rsidTr="00447AF9">
        <w:trPr>
          <w:gridAfter w:val="1"/>
          <w:wAfter w:w="426" w:type="dxa"/>
          <w:trHeight w:val="253"/>
        </w:trPr>
        <w:tc>
          <w:tcPr>
            <w:tcW w:w="3085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gridSpan w:val="3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gridSpan w:val="5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4F5991" w:rsidRPr="00521221" w:rsidRDefault="004F5991" w:rsidP="004F5991">
            <w:pPr>
              <w:rPr>
                <w:rFonts w:ascii="PT Astra Serif" w:hAnsi="PT Astra Serif"/>
              </w:rPr>
            </w:pPr>
          </w:p>
        </w:tc>
      </w:tr>
      <w:tr w:rsidR="004F5991" w:rsidRPr="00521221" w:rsidTr="00447AF9">
        <w:trPr>
          <w:gridAfter w:val="1"/>
          <w:wAfter w:w="426" w:type="dxa"/>
          <w:trHeight w:val="252"/>
        </w:trPr>
        <w:tc>
          <w:tcPr>
            <w:tcW w:w="3085" w:type="dxa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</w:t>
            </w: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7 374 382,17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7 376 088,59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000 10000000000000000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1 340 524,00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1 384 505,02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182 10100000000000000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291 709,48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18 290,52</w:t>
            </w: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182 10102000010000110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291 709,48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18 290,52</w:t>
            </w:r>
          </w:p>
        </w:tc>
      </w:tr>
      <w:tr w:rsidR="004F5991" w:rsidRPr="00521221" w:rsidTr="00447AF9">
        <w:trPr>
          <w:gridAfter w:val="1"/>
          <w:wAfter w:w="426" w:type="dxa"/>
          <w:trHeight w:val="13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182 10102010010000110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286 796,97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23 203,03</w:t>
            </w:r>
          </w:p>
        </w:tc>
      </w:tr>
      <w:tr w:rsidR="004F5991" w:rsidRPr="00521221" w:rsidTr="00447AF9">
        <w:trPr>
          <w:gridAfter w:val="1"/>
          <w:wAfter w:w="426" w:type="dxa"/>
          <w:trHeight w:val="180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gramStart"/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182 10102010011000110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285 238,19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13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182 10102010012100110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13,46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180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182 10102010013000110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1 545,32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202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182 10102020010000110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-8,34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247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gramStart"/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182 10102020011000110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-8,34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67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182 10102030010000110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3 932,45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13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gramStart"/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182 10102030011000110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3 925,56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90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182 10102030012100110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6,89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157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182 10102040010000110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988,40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22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gramStart"/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182 10102040011000110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988,40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182 10600000000000000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618 300,00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679 064,21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182 10601000000000110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83 300,00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120 758,58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67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182 10601030100000110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83 300,00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120 758,58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13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gramStart"/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182 10601030101000110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119 473,41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90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182 10601030102100110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1 285,17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182 10606000000000110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535 000,00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558 305,63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182 10606030000000110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80 387,59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67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182 10606033100000110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80 387,59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182 10606040000000110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455 000,00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477 918,04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67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182 10606043100000110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455 000,00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477 918,04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67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634 11100000000000000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25 207,33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157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634 11105000000000120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25 207,33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13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gramStart"/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634 11105020000000120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25 207,33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13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gramStart"/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634 11105025100000120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25 207,33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634 11400000000000000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387 024,00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387 024,00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634 11406000000000430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387 024,00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387 024,00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90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634 11406020000000430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387 024,00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387 024,00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90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634 11406025100000430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387 024,00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387 024,00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634 11600000000000000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634 11610032100000140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634 20000000000000000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6 033 858,17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5 991 583,57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42 274,60</w:t>
            </w:r>
          </w:p>
        </w:tc>
      </w:tr>
      <w:tr w:rsidR="004F5991" w:rsidRPr="00521221" w:rsidTr="00447AF9">
        <w:trPr>
          <w:gridAfter w:val="1"/>
          <w:wAfter w:w="426" w:type="dxa"/>
          <w:trHeight w:val="67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634 20200000000000000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6 033 858,17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6 029 918,77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3 939,40</w:t>
            </w:r>
          </w:p>
        </w:tc>
      </w:tr>
      <w:tr w:rsidR="004F5991" w:rsidRPr="00521221" w:rsidTr="00447AF9">
        <w:trPr>
          <w:gridAfter w:val="1"/>
          <w:wAfter w:w="426" w:type="dxa"/>
          <w:trHeight w:val="67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634 20216001100000150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3 754 755,00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3 754 755,00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634 20220000000000150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1 963 353,17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1 963 353,17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634 20229999000000150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1 963 353,17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1 963 353,17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634 20229999100000150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1 963 353,17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1 963 353,17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634 20230000000000150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113 150,00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109 210,60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3 939,40</w:t>
            </w:r>
          </w:p>
        </w:tc>
      </w:tr>
      <w:tr w:rsidR="004F5991" w:rsidRPr="00521221" w:rsidTr="00447AF9">
        <w:trPr>
          <w:gridAfter w:val="1"/>
          <w:wAfter w:w="426" w:type="dxa"/>
          <w:trHeight w:val="90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634 20235118000000150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113 150,00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109 210,60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3 939,40</w:t>
            </w:r>
          </w:p>
        </w:tc>
      </w:tr>
      <w:tr w:rsidR="004F5991" w:rsidRPr="00521221" w:rsidTr="00447AF9">
        <w:trPr>
          <w:gridAfter w:val="1"/>
          <w:wAfter w:w="426" w:type="dxa"/>
          <w:trHeight w:val="90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634 20235118100000150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113 150,00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109 210,60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3 939,40</w:t>
            </w:r>
          </w:p>
        </w:tc>
      </w:tr>
      <w:tr w:rsidR="004F5991" w:rsidRPr="00521221" w:rsidTr="00447AF9">
        <w:trPr>
          <w:gridAfter w:val="1"/>
          <w:wAfter w:w="426" w:type="dxa"/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634 20240000000000150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202 600,00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202 600,00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90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634 20240014000000150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112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634 20240014100000150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634 20249999000000150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27 600,00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27 600,00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634 20249999100000150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27 600,00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27 600,00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67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634 21900000000000000</w:t>
            </w:r>
          </w:p>
        </w:tc>
        <w:tc>
          <w:tcPr>
            <w:tcW w:w="1275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-38 335,20</w:t>
            </w:r>
          </w:p>
        </w:tc>
        <w:tc>
          <w:tcPr>
            <w:tcW w:w="1276" w:type="dxa"/>
            <w:gridSpan w:val="3"/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900"/>
        </w:trPr>
        <w:tc>
          <w:tcPr>
            <w:tcW w:w="3085" w:type="dxa"/>
            <w:tcBorders>
              <w:bottom w:val="single" w:sz="4" w:space="0" w:color="auto"/>
            </w:tcBorders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634 21900000100000150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-38 335,20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"/>
          <w:wAfter w:w="426" w:type="dxa"/>
          <w:trHeight w:val="900"/>
        </w:trPr>
        <w:tc>
          <w:tcPr>
            <w:tcW w:w="3085" w:type="dxa"/>
            <w:tcBorders>
              <w:bottom w:val="single" w:sz="4" w:space="0" w:color="auto"/>
            </w:tcBorders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634 21960010100000150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-38 335,20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color w:val="000000"/>
                <w:sz w:val="18"/>
                <w:szCs w:val="18"/>
              </w:rPr>
              <w:t>-</w:t>
            </w:r>
          </w:p>
        </w:tc>
      </w:tr>
      <w:tr w:rsidR="004F5991" w:rsidRPr="00521221" w:rsidTr="00447AF9">
        <w:trPr>
          <w:gridAfter w:val="12"/>
          <w:wAfter w:w="4395" w:type="dxa"/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4F5991" w:rsidRPr="00521221" w:rsidTr="00447AF9">
        <w:trPr>
          <w:gridAfter w:val="2"/>
          <w:wAfter w:w="1497" w:type="dxa"/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89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</w:tr>
      <w:tr w:rsidR="004F5991" w:rsidRPr="00521221" w:rsidTr="00447AF9">
        <w:trPr>
          <w:gridAfter w:val="2"/>
          <w:wAfter w:w="1497" w:type="dxa"/>
          <w:trHeight w:val="405"/>
        </w:trPr>
        <w:tc>
          <w:tcPr>
            <w:tcW w:w="910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521221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 xml:space="preserve">                                 2. Расходы бюджета</w:t>
            </w:r>
          </w:p>
        </w:tc>
      </w:tr>
      <w:tr w:rsidR="004F5991" w:rsidRPr="00521221" w:rsidTr="00447AF9">
        <w:trPr>
          <w:trHeight w:val="270"/>
        </w:trPr>
        <w:tc>
          <w:tcPr>
            <w:tcW w:w="3085" w:type="dxa"/>
            <w:tcBorders>
              <w:top w:val="single" w:sz="4" w:space="0" w:color="auto"/>
            </w:tcBorders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auto"/>
            </w:tcBorders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</w:tcBorders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gridSpan w:val="5"/>
            <w:tcBorders>
              <w:top w:val="single" w:sz="4" w:space="0" w:color="auto"/>
            </w:tcBorders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</w:tcBorders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4F5991" w:rsidRPr="00521221" w:rsidTr="00447AF9">
        <w:trPr>
          <w:trHeight w:val="230"/>
        </w:trPr>
        <w:tc>
          <w:tcPr>
            <w:tcW w:w="3085" w:type="dxa"/>
            <w:vMerge w:val="restart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586" w:type="dxa"/>
            <w:gridSpan w:val="4"/>
            <w:vMerge w:val="restart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41" w:type="dxa"/>
            <w:gridSpan w:val="2"/>
            <w:vMerge w:val="restart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311" w:type="dxa"/>
            <w:gridSpan w:val="5"/>
            <w:vMerge w:val="restart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525" w:type="dxa"/>
            <w:gridSpan w:val="3"/>
            <w:vMerge w:val="restart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4F5991" w:rsidRPr="00521221" w:rsidTr="00447AF9">
        <w:trPr>
          <w:trHeight w:val="230"/>
        </w:trPr>
        <w:tc>
          <w:tcPr>
            <w:tcW w:w="3085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4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2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gridSpan w:val="5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gridSpan w:val="3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4F5991" w:rsidRPr="00521221" w:rsidTr="00447AF9">
        <w:trPr>
          <w:trHeight w:val="230"/>
        </w:trPr>
        <w:tc>
          <w:tcPr>
            <w:tcW w:w="3085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4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2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gridSpan w:val="5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gridSpan w:val="3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4F5991" w:rsidRPr="00521221" w:rsidTr="00447AF9">
        <w:trPr>
          <w:trHeight w:val="230"/>
        </w:trPr>
        <w:tc>
          <w:tcPr>
            <w:tcW w:w="3085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4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2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gridSpan w:val="5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gridSpan w:val="3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4F5991" w:rsidRPr="00521221" w:rsidTr="00447AF9">
        <w:trPr>
          <w:trHeight w:val="230"/>
        </w:trPr>
        <w:tc>
          <w:tcPr>
            <w:tcW w:w="3085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4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2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gridSpan w:val="5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gridSpan w:val="3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4F5991" w:rsidRPr="00521221" w:rsidTr="00447AF9">
        <w:trPr>
          <w:trHeight w:val="230"/>
        </w:trPr>
        <w:tc>
          <w:tcPr>
            <w:tcW w:w="3085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4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2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gridSpan w:val="5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gridSpan w:val="3"/>
            <w:vMerge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4F5991" w:rsidRPr="00521221" w:rsidTr="00447AF9">
        <w:trPr>
          <w:trHeight w:val="270"/>
        </w:trPr>
        <w:tc>
          <w:tcPr>
            <w:tcW w:w="3085" w:type="dxa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6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bookmarkStart w:id="0" w:name="RANGE!A13"/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Расходы бюджета - всего</w:t>
            </w:r>
            <w:bookmarkEnd w:id="0"/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proofErr w:type="spellStart"/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8 488 571,98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8 386 221,58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102 350,40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 xml:space="preserve">000 0100 0000000000 000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3 071 447,01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3 022 348,05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49 098,96</w:t>
            </w:r>
          </w:p>
        </w:tc>
      </w:tr>
      <w:tr w:rsidR="004F5991" w:rsidRPr="00521221" w:rsidTr="00447AF9">
        <w:trPr>
          <w:trHeight w:val="112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000 0100 0000000000 100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2 508 254,95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2 507 375,45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879,50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000 0100 0000000000 110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909 115,46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908 945,80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169,66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000 0100 0000000000 111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697 951,57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697 951,57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67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000 0100 0000000000 119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211 163,89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210 994,23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169,66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bookmarkStart w:id="1" w:name="RANGE!A20:D22"/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  <w:bookmarkEnd w:id="1"/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000 0100 0000000000 120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1 599 139,49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1 598 429,65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709,84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bookmarkStart w:id="2" w:name="RANGE!A21"/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  <w:bookmarkEnd w:id="2"/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000 0100 0000000000 121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bookmarkStart w:id="3" w:name="RANGE!D21"/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1 228 629,57</w:t>
            </w:r>
            <w:bookmarkEnd w:id="3"/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1 228 344,36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285,21</w:t>
            </w:r>
          </w:p>
        </w:tc>
      </w:tr>
      <w:tr w:rsidR="004F5991" w:rsidRPr="00521221" w:rsidTr="00447AF9">
        <w:trPr>
          <w:trHeight w:val="67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000 0100 0000000000 129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370 509,92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370 085,29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424,63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000 0100 0000000000 200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485 905,75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437 686,29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48 219,46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000 0100 0000000000 240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485 905,75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437 686,29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48 219,46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000 0100 0000000000 244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471 148,83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422 929,37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48 219,46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000 0100 0000000000 247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14 756,92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14 756,92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000 0100 0000000000 300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27 600,00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27 600,00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000 0100 0000000000 330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27 600,00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27 600,00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000 0100 0000000000 500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36 300,00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36 300,00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000 0100 0000000000 540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36 300,00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36 300,00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000 0100 0000000000 800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13 386,31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13 386,31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000 0100 0000000000 850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13 386,31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13 386,31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000 0100 0000000000 852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4 712,00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4 712,00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000 0100 0000000000 853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8 674,31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8 674,31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90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 xml:space="preserve">000 0103 0000000000 000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000 0103 0000000000 500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000 0103 0000000000 540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90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 xml:space="preserve">000 0104 0000000000 000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1 624 782,49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1 624 072,65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709,84</w:t>
            </w:r>
          </w:p>
        </w:tc>
      </w:tr>
      <w:tr w:rsidR="004F5991" w:rsidRPr="00521221" w:rsidTr="00447AF9">
        <w:trPr>
          <w:trHeight w:val="112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000 0104 0000000000 100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1 599 139,49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1 598 429,65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709,84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000 0104 0000000000 120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1 599 139,49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1 598 429,65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709,84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000 0104 0000000000 121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1 228 629,57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1 228 344,36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285,21</w:t>
            </w:r>
          </w:p>
        </w:tc>
      </w:tr>
      <w:tr w:rsidR="004F5991" w:rsidRPr="00521221" w:rsidTr="00447AF9">
        <w:trPr>
          <w:trHeight w:val="67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000 0104 0000000000 129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370 509,92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370 085,29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424,63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000 0104 0000000000 500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17 800,00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17 800,00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000 0104 0000000000 540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17 800,00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17 800,00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000 0104 0000000000 800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7 843,00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7 843,00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000 0104 0000000000 850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7 843,00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7 843,00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000 0104 0000000000 853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7 843,00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7 843,00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67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 xml:space="preserve">000 0106 0000000000 000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000 0106 0000000000 500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000 0106 0000000000 540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 xml:space="preserve">000 0113 0000000000 000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1 428 164,52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1 379 775,40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48 389,12</w:t>
            </w:r>
          </w:p>
        </w:tc>
      </w:tr>
      <w:tr w:rsidR="004F5991" w:rsidRPr="00521221" w:rsidTr="00447AF9">
        <w:trPr>
          <w:trHeight w:val="112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000 0113 0000000000 100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909 115,46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908 945,80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169,66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000 0113 0000000000 110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909 115,46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908 945,80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169,66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000 0113 0000000000 111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697 951,57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697 951,57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67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000 0113 0000000000 119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211 163,89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210 994,23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169,66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000 0113 0000000000 200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485 905,75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437 686,29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48 219,46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000 0113 0000000000 240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485 905,75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437 686,29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48 219,46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000 0113 0000000000 244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471 148,83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422 929,37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48 219,46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000 0113 0000000000 247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14 756,92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14 756,92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000 0113 0000000000 300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27 600,00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27 600,00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000 0113 0000000000 330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27 600,00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27 600,00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000 0113 0000000000 800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5 543,31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5 543,31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000 0113 0000000000 850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5 543,31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5 543,31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000 0113 0000000000 852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4 712,00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4 712,00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000 0113 0000000000 853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831,31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831,31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 xml:space="preserve">000 0200 0000000000 000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113 150,00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109 210,60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3 939,40</w:t>
            </w:r>
          </w:p>
        </w:tc>
      </w:tr>
      <w:tr w:rsidR="004F5991" w:rsidRPr="00521221" w:rsidTr="00447AF9">
        <w:trPr>
          <w:trHeight w:val="112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000 0200 0000000000 100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113 150,00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109 210,60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3 939,40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000 0200 0000000000 120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113 150,00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109 210,60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3 939,40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000 0200 0000000000 121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86 903,00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84 578,41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2 324,59</w:t>
            </w:r>
          </w:p>
        </w:tc>
      </w:tr>
      <w:tr w:rsidR="004F5991" w:rsidRPr="00521221" w:rsidTr="00447AF9">
        <w:trPr>
          <w:trHeight w:val="67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000 0200 0000000000 129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26 247,00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24 632,19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1 614,81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 xml:space="preserve">000 0203 0000000000 000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113 150,00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109 210,60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3 939,40</w:t>
            </w:r>
          </w:p>
        </w:tc>
      </w:tr>
      <w:tr w:rsidR="004F5991" w:rsidRPr="00521221" w:rsidTr="00447AF9">
        <w:trPr>
          <w:trHeight w:val="112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000 0203 0000000000 100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113 150,00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109 210,60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3 939,40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000 0203 0000000000 120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113 150,00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109 210,60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3 939,40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000 0203 0000000000 121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86 903,00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84 578,41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2 324,59</w:t>
            </w:r>
          </w:p>
        </w:tc>
      </w:tr>
      <w:tr w:rsidR="004F5991" w:rsidRPr="00521221" w:rsidTr="00447AF9">
        <w:trPr>
          <w:trHeight w:val="7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000 0203 0000000000 129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26 247,00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24 632,19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1 614,81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 xml:space="preserve">000 0400 0000000000 000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000 0400 0000000000 200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000 0400 0000000000 240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000 0400 0000000000 244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 xml:space="preserve">000 0409 0000000000 000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000 0409 0000000000 200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000 0409 0000000000 240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000 0409 0000000000 244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 xml:space="preserve">000 0500 0000000000 000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2 795 294,97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2 745 982,93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49 312,04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000 0500 0000000000 200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2 795 294,97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2 745 982,93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49 312,04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000 0500 0000000000 240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2 795 294,97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2 745 982,93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49 312,04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000 0500 0000000000 244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2 530 961,97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2 486 915,78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44 046,19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000 0500 0000000000 247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264 333,00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259 067,15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5 265,85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 xml:space="preserve">000 0502 0000000000 000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29 895,40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Cs/>
                <w:sz w:val="18"/>
                <w:szCs w:val="18"/>
                <w:lang w:eastAsia="ru-RU"/>
              </w:rPr>
              <w:t>104,60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000 0502 0000000000 200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29 895,40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104,60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000 0502 0000000000 240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29 895,40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104,60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000 0502 0000000000 244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29 895,40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104,60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000 0503 0000000000 000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732 091,55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726 825,70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5 265,85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000 0503 0000000000 200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732 091,55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726 825,70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5 265,85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000 0503 0000000000 240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732 091,55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726 825,70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5 265,85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000 0503 0000000000 244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467 758,55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467 758,55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000 0503 0000000000 247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264 333,00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259 067,15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5 265,85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000 0505 0000000000 000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2 033 203,42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1 989 261,83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43 941,59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000 0505 0000000000 200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2 033 203,42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1 989 261,83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43 941,59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000 0505 0000000000 240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2 033 203,42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1 989 261,83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43 941,59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000 0505 0000000000 244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2 033 203,42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1 989 261,83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43 941,59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000 0600 0000000000 000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000 0600 0000000000 200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000 0600 0000000000 240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000 0600 0000000000 244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000 0605 0000000000 000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000 0605 0000000000 200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000 0605 0000000000 240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000 0605 0000000000 244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000 0800 0000000000 000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2 316 000,00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2 316 000,00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000 0800 0000000000 500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2 316 000,00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2 316 000,00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000 0800 0000000000 540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2 316 000,00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2 316 000,00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000 0801 0000000000 000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2 316 000,00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2 316 000,00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000 0801 0000000000 500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2 316 000,00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2 316 000,00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000 0801 0000000000 540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2 316 000,00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2 316 000,00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000 1000 0000000000 000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39 000,00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39 000,00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000 1000 0000000000 200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000 1000 0000000000 240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000 1000 0000000000 244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000 1000 0000000000 300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000 1000 0000000000 310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000 1000 0000000000 312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000 1001 0000000000 000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000 1001 0000000000 300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000 1001 0000000000 310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000 1001 0000000000 312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000 1003 0000000000 000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000 1003 0000000000 200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000 1003 0000000000 240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tabs>
                <w:tab w:val="left" w:pos="1445"/>
              </w:tabs>
              <w:ind w:right="299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000 1003 0000000000 244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tabs>
                <w:tab w:val="left" w:pos="1445"/>
              </w:tabs>
              <w:ind w:right="299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000 1100 0000000000 000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22 680,00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22 680,00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000 1100 0000000000 200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22 680,00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22 680,00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000 1100 0000000000 240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22 680,00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22 680,00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000 1100 0000000000 244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22 680,00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22 680,00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000 1101 0000000000 000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22 680,00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22 680,00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000 1101 0000000000 200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22 680,00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22 680,00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45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000 1101 0000000000 240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22 680,00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22 680,00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000 1101 0000000000 244 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22 680,00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22 680,00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</w:t>
            </w:r>
          </w:p>
        </w:tc>
      </w:tr>
      <w:tr w:rsidR="004F5991" w:rsidRPr="00521221" w:rsidTr="00447AF9">
        <w:trPr>
          <w:trHeight w:val="180"/>
        </w:trPr>
        <w:tc>
          <w:tcPr>
            <w:tcW w:w="3085" w:type="dxa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bookmarkStart w:id="4" w:name="RANGE!F139"/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  <w:bookmarkEnd w:id="4"/>
          </w:p>
        </w:tc>
      </w:tr>
      <w:tr w:rsidR="004F5991" w:rsidRPr="00521221" w:rsidTr="00447AF9">
        <w:trPr>
          <w:trHeight w:val="270"/>
        </w:trPr>
        <w:tc>
          <w:tcPr>
            <w:tcW w:w="3085" w:type="dxa"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bookmarkStart w:id="5" w:name="RANGE!A140"/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профицит</w:t>
            </w:r>
            <w:proofErr w:type="spellEnd"/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)</w:t>
            </w:r>
            <w:bookmarkEnd w:id="5"/>
          </w:p>
        </w:tc>
        <w:tc>
          <w:tcPr>
            <w:tcW w:w="851" w:type="dxa"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proofErr w:type="spellStart"/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-1 114 189,81</w:t>
            </w: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-1 010 132,99</w:t>
            </w: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proofErr w:type="spellStart"/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x</w:t>
            </w:r>
            <w:proofErr w:type="spellEnd"/>
            <w:r w:rsidRPr="0052122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                    </w:t>
            </w:r>
          </w:p>
        </w:tc>
      </w:tr>
      <w:tr w:rsidR="004F5991" w:rsidRPr="00521221" w:rsidTr="00447AF9">
        <w:trPr>
          <w:trHeight w:val="255"/>
        </w:trPr>
        <w:tc>
          <w:tcPr>
            <w:tcW w:w="3085" w:type="dxa"/>
            <w:noWrap/>
            <w:hideMark/>
          </w:tcPr>
          <w:p w:rsidR="004F5991" w:rsidRPr="00521221" w:rsidRDefault="004F5991" w:rsidP="004F5991">
            <w:pPr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4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2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gridSpan w:val="5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gridSpan w:val="3"/>
            <w:noWrap/>
            <w:hideMark/>
          </w:tcPr>
          <w:p w:rsidR="004F5991" w:rsidRPr="00521221" w:rsidRDefault="004F5991" w:rsidP="004F5991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</w:tbl>
    <w:p w:rsidR="004F5991" w:rsidRPr="00521221" w:rsidRDefault="004F5991" w:rsidP="004F5991">
      <w:pPr>
        <w:ind w:left="-851"/>
        <w:rPr>
          <w:rFonts w:ascii="PT Astra Serif" w:hAnsi="PT Astra Serif"/>
          <w:sz w:val="18"/>
          <w:szCs w:val="18"/>
        </w:rPr>
      </w:pPr>
      <w:bookmarkStart w:id="6" w:name="_GoBack"/>
      <w:bookmarkEnd w:id="6"/>
    </w:p>
    <w:p w:rsidR="004F5991" w:rsidRPr="00521221" w:rsidRDefault="004F5991" w:rsidP="004F5991">
      <w:pPr>
        <w:spacing w:after="0"/>
        <w:ind w:left="-851"/>
        <w:rPr>
          <w:rFonts w:ascii="PT Astra Serif" w:hAnsi="PT Astra Serif"/>
          <w:sz w:val="20"/>
          <w:szCs w:val="20"/>
        </w:rPr>
      </w:pPr>
    </w:p>
    <w:p w:rsidR="004F5991" w:rsidRPr="00521221" w:rsidRDefault="004F5991" w:rsidP="004F5991">
      <w:pPr>
        <w:ind w:left="-851"/>
        <w:rPr>
          <w:rFonts w:ascii="PT Astra Serif" w:hAnsi="PT Astra Serif"/>
          <w:sz w:val="20"/>
          <w:szCs w:val="20"/>
        </w:rPr>
      </w:pPr>
    </w:p>
    <w:p w:rsidR="004F5991" w:rsidRPr="00521221" w:rsidRDefault="004F5991" w:rsidP="004F5991">
      <w:pPr>
        <w:ind w:left="-851"/>
        <w:rPr>
          <w:rFonts w:ascii="PT Astra Serif" w:hAnsi="PT Astra Serif"/>
          <w:sz w:val="20"/>
          <w:szCs w:val="20"/>
        </w:rPr>
      </w:pPr>
    </w:p>
    <w:p w:rsidR="004F5991" w:rsidRPr="00521221" w:rsidRDefault="004F5991" w:rsidP="004F5991">
      <w:pPr>
        <w:ind w:left="-851"/>
        <w:rPr>
          <w:rFonts w:ascii="PT Astra Serif" w:hAnsi="PT Astra Serif"/>
          <w:sz w:val="20"/>
          <w:szCs w:val="20"/>
        </w:rPr>
      </w:pPr>
    </w:p>
    <w:p w:rsidR="004F5991" w:rsidRPr="00521221" w:rsidRDefault="004F5991" w:rsidP="004F5991">
      <w:pPr>
        <w:ind w:left="-851"/>
        <w:rPr>
          <w:rFonts w:ascii="PT Astra Serif" w:hAnsi="PT Astra Serif"/>
          <w:sz w:val="20"/>
          <w:szCs w:val="20"/>
        </w:rPr>
      </w:pPr>
    </w:p>
    <w:p w:rsidR="004F5991" w:rsidRPr="00521221" w:rsidRDefault="004F5991" w:rsidP="004F5991">
      <w:pPr>
        <w:ind w:left="-851"/>
        <w:rPr>
          <w:rFonts w:ascii="PT Astra Serif" w:hAnsi="PT Astra Serif"/>
          <w:sz w:val="20"/>
          <w:szCs w:val="20"/>
        </w:rPr>
      </w:pPr>
    </w:p>
    <w:p w:rsidR="004F5991" w:rsidRPr="00521221" w:rsidRDefault="004F5991" w:rsidP="004F5991">
      <w:pPr>
        <w:ind w:left="-851"/>
        <w:rPr>
          <w:rFonts w:ascii="PT Astra Serif" w:hAnsi="PT Astra Serif"/>
          <w:sz w:val="20"/>
          <w:szCs w:val="20"/>
        </w:rPr>
      </w:pPr>
    </w:p>
    <w:p w:rsidR="004F5991" w:rsidRPr="00521221" w:rsidRDefault="004F5991" w:rsidP="004F5991">
      <w:pPr>
        <w:ind w:left="-851"/>
        <w:rPr>
          <w:rFonts w:ascii="PT Astra Serif" w:hAnsi="PT Astra Serif"/>
          <w:sz w:val="20"/>
          <w:szCs w:val="20"/>
        </w:rPr>
      </w:pPr>
    </w:p>
    <w:p w:rsidR="004F5991" w:rsidRPr="00521221" w:rsidRDefault="004F5991" w:rsidP="004F5991">
      <w:pPr>
        <w:ind w:left="-851"/>
        <w:rPr>
          <w:rFonts w:ascii="PT Astra Serif" w:hAnsi="PT Astra Serif"/>
        </w:rPr>
      </w:pPr>
    </w:p>
    <w:p w:rsidR="004F5991" w:rsidRPr="00521221" w:rsidRDefault="004F5991" w:rsidP="004F5991">
      <w:pPr>
        <w:ind w:left="-851" w:right="284"/>
        <w:rPr>
          <w:rFonts w:ascii="PT Astra Serif" w:hAnsi="PT Astra Serif"/>
        </w:rPr>
      </w:pPr>
    </w:p>
    <w:p w:rsidR="004F5991" w:rsidRPr="00521221" w:rsidRDefault="004F5991" w:rsidP="004F5991">
      <w:pPr>
        <w:ind w:left="-851"/>
        <w:rPr>
          <w:rFonts w:ascii="PT Astra Serif" w:hAnsi="PT Astra Serif"/>
          <w:sz w:val="24"/>
          <w:szCs w:val="24"/>
        </w:rPr>
      </w:pPr>
    </w:p>
    <w:tbl>
      <w:tblPr>
        <w:tblW w:w="10490" w:type="dxa"/>
        <w:tblInd w:w="-743" w:type="dxa"/>
        <w:tblLayout w:type="fixed"/>
        <w:tblLook w:val="0000"/>
      </w:tblPr>
      <w:tblGrid>
        <w:gridCol w:w="2836"/>
        <w:gridCol w:w="567"/>
        <w:gridCol w:w="2410"/>
        <w:gridCol w:w="1417"/>
        <w:gridCol w:w="1701"/>
        <w:gridCol w:w="1559"/>
      </w:tblGrid>
      <w:tr w:rsidR="004F5991" w:rsidRPr="00521221" w:rsidTr="004F5991">
        <w:trPr>
          <w:trHeight w:val="254"/>
        </w:trPr>
        <w:tc>
          <w:tcPr>
            <w:tcW w:w="5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521221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5991" w:rsidRPr="00521221" w:rsidTr="004F5991">
        <w:trPr>
          <w:trHeight w:val="17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4F5991" w:rsidRPr="00521221" w:rsidTr="004F5991">
        <w:trPr>
          <w:trHeight w:val="269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F5991" w:rsidRPr="00521221" w:rsidTr="004F5991">
        <w:trPr>
          <w:trHeight w:val="94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</w:tr>
      <w:tr w:rsidR="004F5991" w:rsidRPr="00521221" w:rsidTr="004F5991">
        <w:trPr>
          <w:trHeight w:val="115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ind w:left="-1492" w:right="649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</w:tr>
      <w:tr w:rsidR="004F5991" w:rsidRPr="00521221" w:rsidTr="004F5991">
        <w:trPr>
          <w:trHeight w:val="94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</w:tr>
      <w:tr w:rsidR="004F5991" w:rsidRPr="00521221" w:rsidTr="004F5991">
        <w:trPr>
          <w:trHeight w:val="115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</w:tr>
      <w:tr w:rsidR="004F5991" w:rsidRPr="00521221" w:rsidTr="004F5991">
        <w:trPr>
          <w:trHeight w:val="115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</w:tr>
      <w:tr w:rsidR="004F5991" w:rsidRPr="00521221" w:rsidTr="004F5991">
        <w:trPr>
          <w:trHeight w:val="348"/>
        </w:trPr>
        <w:tc>
          <w:tcPr>
            <w:tcW w:w="283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</w:tr>
      <w:tr w:rsidR="004F5991" w:rsidRPr="00521221" w:rsidTr="004F5991">
        <w:trPr>
          <w:trHeight w:val="262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6</w:t>
            </w:r>
          </w:p>
        </w:tc>
      </w:tr>
      <w:tr w:rsidR="004F5991" w:rsidRPr="00521221" w:rsidTr="004F5991">
        <w:trPr>
          <w:trHeight w:val="434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proofErr w:type="spellStart"/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1 114 189,81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1 010 132,99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proofErr w:type="spellStart"/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  <w:tr w:rsidR="004F5991" w:rsidRPr="00521221" w:rsidTr="004F5991">
        <w:trPr>
          <w:trHeight w:val="247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</w:tr>
      <w:tr w:rsidR="004F5991" w:rsidRPr="00521221" w:rsidTr="004F5991">
        <w:trPr>
          <w:trHeight w:val="434"/>
        </w:trPr>
        <w:tc>
          <w:tcPr>
            <w:tcW w:w="283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proofErr w:type="spellStart"/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4F5991" w:rsidRPr="00521221" w:rsidTr="004F5991">
        <w:trPr>
          <w:trHeight w:val="247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</w:tr>
      <w:tr w:rsidR="004F5991" w:rsidRPr="00521221" w:rsidTr="004F5991">
        <w:trPr>
          <w:trHeight w:val="247"/>
        </w:trPr>
        <w:tc>
          <w:tcPr>
            <w:tcW w:w="283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proofErr w:type="spellStart"/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4F5991" w:rsidRPr="00521221" w:rsidTr="004F5991">
        <w:trPr>
          <w:trHeight w:val="247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</w:tr>
      <w:tr w:rsidR="004F5991" w:rsidRPr="00521221" w:rsidTr="004F5991">
        <w:trPr>
          <w:trHeight w:val="247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*** 01000000000000000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1 114 189,81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1 010 132,99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104 056,82</w:t>
            </w:r>
          </w:p>
        </w:tc>
      </w:tr>
      <w:tr w:rsidR="004F5991" w:rsidRPr="00521221" w:rsidTr="004F5991">
        <w:trPr>
          <w:trHeight w:val="434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*** 01050000000000000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1 114 189,81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1 010 132,99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104 056,82</w:t>
            </w:r>
          </w:p>
        </w:tc>
      </w:tr>
      <w:tr w:rsidR="004F5991" w:rsidRPr="00521221" w:rsidTr="004F5991">
        <w:trPr>
          <w:trHeight w:val="247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634 01050000000000500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-7 374 382,17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-7 414 512,59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proofErr w:type="spellStart"/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x</w:t>
            </w:r>
            <w:proofErr w:type="spellEnd"/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 xml:space="preserve">                    </w:t>
            </w:r>
          </w:p>
        </w:tc>
      </w:tr>
      <w:tr w:rsidR="004F5991" w:rsidRPr="00521221" w:rsidTr="004F5991">
        <w:trPr>
          <w:trHeight w:val="434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634 01050201100000510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-7 374 382,17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-7 414 512,59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spellStart"/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x</w:t>
            </w:r>
            <w:proofErr w:type="spellEnd"/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                   </w:t>
            </w:r>
          </w:p>
        </w:tc>
      </w:tr>
      <w:tr w:rsidR="004F5991" w:rsidRPr="00521221" w:rsidTr="004F5991">
        <w:trPr>
          <w:trHeight w:val="247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634 01050000000000600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8 488 571,98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8 424 645,58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</w:pPr>
            <w:proofErr w:type="spellStart"/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>x</w:t>
            </w:r>
            <w:proofErr w:type="spellEnd"/>
            <w:r w:rsidRPr="00521221">
              <w:rPr>
                <w:rFonts w:ascii="PT Astra Serif" w:hAnsi="PT Astra Serif" w:cs="Arial"/>
                <w:bCs/>
                <w:color w:val="000000"/>
                <w:sz w:val="16"/>
                <w:szCs w:val="16"/>
              </w:rPr>
              <w:t xml:space="preserve">                    </w:t>
            </w:r>
          </w:p>
        </w:tc>
      </w:tr>
      <w:tr w:rsidR="004F5991" w:rsidRPr="00521221" w:rsidTr="004F5991">
        <w:trPr>
          <w:trHeight w:val="434"/>
        </w:trPr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634 01050201100000610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8 488 571,98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91" w:rsidRPr="00521221" w:rsidRDefault="004F5991" w:rsidP="004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8 424 645,58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spellStart"/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>x</w:t>
            </w:r>
            <w:proofErr w:type="spellEnd"/>
            <w:r w:rsidRPr="00521221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                   </w:t>
            </w:r>
          </w:p>
        </w:tc>
      </w:tr>
      <w:tr w:rsidR="004F5991" w:rsidRPr="00521221" w:rsidTr="004F5991">
        <w:trPr>
          <w:trHeight w:val="247"/>
        </w:trPr>
        <w:tc>
          <w:tcPr>
            <w:tcW w:w="28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4F5991" w:rsidRPr="00521221" w:rsidTr="004F5991">
        <w:trPr>
          <w:trHeight w:val="24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5991" w:rsidRPr="00521221" w:rsidRDefault="004F5991" w:rsidP="00B24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</w:tbl>
    <w:p w:rsidR="004F5991" w:rsidRPr="00521221" w:rsidRDefault="004F5991" w:rsidP="004F5991">
      <w:pPr>
        <w:ind w:left="-851"/>
        <w:rPr>
          <w:rFonts w:ascii="PT Astra Serif" w:hAnsi="PT Astra Serif"/>
        </w:rPr>
      </w:pPr>
    </w:p>
    <w:p w:rsidR="004F5991" w:rsidRPr="00521221" w:rsidRDefault="004F5991" w:rsidP="004F5991">
      <w:pPr>
        <w:ind w:left="142"/>
        <w:rPr>
          <w:rFonts w:ascii="PT Astra Serif" w:hAnsi="PT Astra Serif"/>
        </w:rPr>
      </w:pPr>
    </w:p>
    <w:p w:rsidR="002C15CF" w:rsidRPr="00521221" w:rsidRDefault="002C15CF">
      <w:pPr>
        <w:rPr>
          <w:rFonts w:ascii="PT Astra Serif" w:hAnsi="PT Astra Serif"/>
        </w:rPr>
      </w:pPr>
    </w:p>
    <w:p w:rsidR="004F5991" w:rsidRPr="00521221" w:rsidRDefault="004F5991">
      <w:pPr>
        <w:rPr>
          <w:rFonts w:ascii="PT Astra Serif" w:hAnsi="PT Astra Serif"/>
        </w:rPr>
      </w:pPr>
    </w:p>
    <w:sectPr w:rsidR="004F5991" w:rsidRPr="00521221" w:rsidSect="004F5991">
      <w:pgSz w:w="11906" w:h="16838"/>
      <w:pgMar w:top="426" w:right="849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217"/>
    <w:rsid w:val="002C15CF"/>
    <w:rsid w:val="003B4597"/>
    <w:rsid w:val="00447AF9"/>
    <w:rsid w:val="004F5991"/>
    <w:rsid w:val="00521221"/>
    <w:rsid w:val="006C0DFF"/>
    <w:rsid w:val="008E3F12"/>
    <w:rsid w:val="00B54244"/>
    <w:rsid w:val="00B6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12"/>
  </w:style>
  <w:style w:type="paragraph" w:styleId="1">
    <w:name w:val="heading 1"/>
    <w:basedOn w:val="a"/>
    <w:next w:val="a"/>
    <w:link w:val="10"/>
    <w:uiPriority w:val="99"/>
    <w:qFormat/>
    <w:rsid w:val="00B60217"/>
    <w:pPr>
      <w:keepNext/>
      <w:tabs>
        <w:tab w:val="num" w:pos="0"/>
      </w:tabs>
      <w:suppressAutoHyphens/>
      <w:spacing w:after="0" w:line="240" w:lineRule="auto"/>
      <w:ind w:left="432" w:firstLine="540"/>
      <w:jc w:val="both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0217"/>
    <w:rPr>
      <w:rFonts w:ascii="Cambria" w:eastAsia="Times New Roman" w:hAnsi="Cambria" w:cs="Cambria"/>
      <w:b/>
      <w:bCs/>
      <w:kern w:val="32"/>
      <w:sz w:val="32"/>
      <w:szCs w:val="32"/>
      <w:lang w:eastAsia="ar-SA"/>
    </w:rPr>
  </w:style>
  <w:style w:type="paragraph" w:customStyle="1" w:styleId="Standard">
    <w:name w:val="Standard"/>
    <w:uiPriority w:val="99"/>
    <w:rsid w:val="00B60217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en-US"/>
    </w:rPr>
  </w:style>
  <w:style w:type="paragraph" w:styleId="a3">
    <w:name w:val="footer"/>
    <w:basedOn w:val="a"/>
    <w:link w:val="a4"/>
    <w:rsid w:val="00B602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rsid w:val="00B6021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4F59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4236</Words>
  <Characters>24148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2023-04-24T09:00:00Z</cp:lastPrinted>
  <dcterms:created xsi:type="dcterms:W3CDTF">2023-04-24T08:58:00Z</dcterms:created>
  <dcterms:modified xsi:type="dcterms:W3CDTF">2023-04-26T11:44:00Z</dcterms:modified>
</cp:coreProperties>
</file>