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EFB3">
      <w:pPr>
        <w:pStyle w:val="11"/>
        <w:rPr>
          <w:rFonts w:ascii="PT Astra Serif" w:hAnsi="PT Astra Serif" w:eastAsia="Calibri"/>
          <w:sz w:val="28"/>
          <w:szCs w:val="28"/>
          <w:lang w:eastAsia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-320675</wp:posOffset>
            </wp:positionV>
            <wp:extent cx="487680" cy="476250"/>
            <wp:effectExtent l="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2CFDDD0">
      <w:pPr>
        <w:pStyle w:val="45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14:paraId="3358E836">
      <w:pPr>
        <w:pStyle w:val="45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</w:t>
      </w:r>
      <w:r>
        <w:rPr>
          <w:rFonts w:ascii="PT Astra Serif" w:hAnsi="PT Astra Serif"/>
          <w:b/>
          <w:sz w:val="32"/>
          <w:szCs w:val="32"/>
          <w:lang w:val="ru-RU"/>
        </w:rPr>
        <w:t>БЕКЕТОВСКОЕ</w:t>
      </w:r>
      <w:r>
        <w:rPr>
          <w:rFonts w:hint="default" w:ascii="PT Astra Serif" w:hAnsi="PT Astra Serif"/>
          <w:b/>
          <w:sz w:val="32"/>
          <w:szCs w:val="32"/>
          <w:lang w:val="ru-RU"/>
        </w:rPr>
        <w:t xml:space="preserve"> СЕЛЬСКОЕ ПОСЕЛЕНИЕ</w:t>
      </w:r>
      <w:r>
        <w:rPr>
          <w:rFonts w:ascii="PT Astra Serif" w:hAnsi="PT Astra Serif"/>
          <w:b/>
          <w:sz w:val="32"/>
          <w:szCs w:val="32"/>
        </w:rPr>
        <w:t>» УЛЬЯНОВСКОЙ ОБЛАСТИ</w:t>
      </w:r>
      <w:r>
        <w:rPr>
          <w:rFonts w:hint="default" w:ascii="PT Astra Serif" w:hAnsi="PT Astra Serif"/>
          <w:b/>
          <w:sz w:val="32"/>
          <w:szCs w:val="32"/>
          <w:lang w:val="ru-RU"/>
        </w:rPr>
        <w:t xml:space="preserve"> </w:t>
      </w:r>
    </w:p>
    <w:p w14:paraId="60352770">
      <w:pPr>
        <w:pStyle w:val="45"/>
        <w:jc w:val="center"/>
        <w:rPr>
          <w:rFonts w:ascii="PT Astra Serif" w:hAnsi="PT Astra Serif"/>
          <w:b/>
          <w:sz w:val="32"/>
          <w:szCs w:val="32"/>
        </w:rPr>
      </w:pPr>
    </w:p>
    <w:p w14:paraId="54B559E6">
      <w:pPr>
        <w:jc w:val="center"/>
        <w:rPr>
          <w:rFonts w:ascii="PT Astra Serif" w:hAnsi="PT Astra Serif" w:eastAsia="Times New Roman"/>
          <w:b/>
          <w:bCs/>
          <w:sz w:val="28"/>
          <w:szCs w:val="28"/>
        </w:rPr>
      </w:pPr>
      <w:r>
        <w:rPr>
          <w:rFonts w:ascii="PT Astra Serif" w:hAnsi="PT Astra Serif" w:eastAsia="Calibri"/>
          <w:b/>
          <w:sz w:val="48"/>
          <w:szCs w:val="48"/>
        </w:rPr>
        <w:t>ПОСТАНОВЛЕНИЕ</w:t>
      </w:r>
    </w:p>
    <w:p w14:paraId="50494D24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14:paraId="4F2CFC3E">
      <w:pPr>
        <w:tabs>
          <w:tab w:val="left" w:pos="3990"/>
        </w:tabs>
        <w:jc w:val="both"/>
        <w:rPr>
          <w:rFonts w:hint="default" w:ascii="PT Astra Serif" w:hAnsi="PT Astra Serif"/>
          <w:sz w:val="28"/>
          <w:u w:val="single"/>
          <w:lang w:val="ru-RU"/>
        </w:rPr>
      </w:pPr>
      <w:r>
        <w:rPr>
          <w:rFonts w:hint="default" w:ascii="PT Astra Serif" w:hAnsi="PT Astra Serif"/>
          <w:sz w:val="28"/>
          <w:u w:val="none"/>
          <w:lang w:val="ru-RU"/>
        </w:rPr>
        <w:t xml:space="preserve">05.11.2024 г.              </w:t>
      </w:r>
      <w:r>
        <w:rPr>
          <w:rFonts w:ascii="PT Astra Serif" w:hAnsi="PT Astra Serif"/>
          <w:sz w:val="28"/>
          <w:u w:val="none"/>
        </w:rPr>
        <w:t xml:space="preserve">     </w:t>
      </w:r>
      <w:r>
        <w:rPr>
          <w:rFonts w:ascii="PT Astra Serif" w:hAnsi="PT Astra Serif"/>
          <w:sz w:val="28"/>
        </w:rPr>
        <w:t xml:space="preserve">                                       </w:t>
      </w:r>
      <w:bookmarkStart w:id="0" w:name="_GoBack"/>
      <w:bookmarkEnd w:id="0"/>
      <w:r>
        <w:rPr>
          <w:rFonts w:ascii="PT Astra Serif" w:hAnsi="PT Astra Serif"/>
          <w:sz w:val="28"/>
        </w:rPr>
        <w:t xml:space="preserve">                                           </w:t>
      </w:r>
      <w:r>
        <w:rPr>
          <w:rFonts w:ascii="PT Astra Serif" w:hAnsi="PT Astra Serif"/>
          <w:sz w:val="28"/>
          <w:u w:val="single"/>
        </w:rPr>
        <w:t xml:space="preserve">№ </w:t>
      </w:r>
      <w:r>
        <w:rPr>
          <w:rFonts w:hint="default" w:ascii="PT Astra Serif" w:hAnsi="PT Astra Serif"/>
          <w:sz w:val="28"/>
          <w:u w:val="single"/>
          <w:lang w:val="ru-RU"/>
        </w:rPr>
        <w:t>72</w:t>
      </w:r>
    </w:p>
    <w:p w14:paraId="7928CBA8">
      <w:pPr>
        <w:spacing w:after="0" w:line="240" w:lineRule="auto"/>
        <w:jc w:val="center"/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>С. Бекетовка</w:t>
      </w:r>
    </w:p>
    <w:p w14:paraId="3E04471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20BECD8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утверждении 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контроля в сфере</w:t>
      </w:r>
      <w:r>
        <w:rPr>
          <w:rFonts w:ascii="PT Astra Serif" w:hAnsi="PT Astra Serif" w:eastAsia="Times New Roman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b/>
          <w:bCs/>
          <w:sz w:val="28"/>
          <w:szCs w:val="28"/>
        </w:rPr>
        <w:t>» Вешкаймского района Ульяновской области на 2025 год</w:t>
      </w:r>
    </w:p>
    <w:p w14:paraId="72BCA0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38CC94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92C8A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</w:t>
      </w: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 w:val="0"/>
          <w:bCs w:val="0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 w:cs="Times New Roman"/>
          <w:sz w:val="28"/>
          <w:szCs w:val="28"/>
        </w:rPr>
        <w:t>», постановляет</w:t>
      </w:r>
      <w:r>
        <w:rPr>
          <w:rFonts w:ascii="PT Astra Serif" w:hAnsi="PT Astra Serif"/>
          <w:sz w:val="28"/>
          <w:szCs w:val="28"/>
        </w:rPr>
        <w:t>:</w:t>
      </w:r>
    </w:p>
    <w:p w14:paraId="7415B08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Утвердить П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рограмму профилактики рисков причинения вреда (ущерба) охраняемым законом ценностям в области муниципального контроля в сфере</w:t>
      </w:r>
      <w:r>
        <w:rPr>
          <w:rFonts w:ascii="PT Astra Serif" w:hAnsi="PT Astra Serif" w:eastAsia="Times New Roman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 w:val="0"/>
          <w:bCs w:val="0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bCs/>
          <w:sz w:val="28"/>
          <w:szCs w:val="28"/>
        </w:rPr>
        <w:t>» Вешкаймского района Ульяновской области на 2025 год (приложение № 1)</w:t>
      </w:r>
      <w:r>
        <w:rPr>
          <w:rFonts w:ascii="PT Astra Serif" w:hAnsi="PT Astra Serif"/>
          <w:sz w:val="28"/>
          <w:szCs w:val="28"/>
        </w:rPr>
        <w:t>.</w:t>
      </w:r>
    </w:p>
    <w:p w14:paraId="30C1D4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</w:t>
      </w:r>
      <w:r>
        <w:rPr>
          <w:rFonts w:ascii="PT Astra Serif" w:hAnsi="PT Astra Serif"/>
          <w:bCs/>
          <w:sz w:val="28"/>
          <w:szCs w:val="28"/>
        </w:rPr>
        <w:t>.</w:t>
      </w:r>
    </w:p>
    <w:p w14:paraId="0D0ACF1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1321C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F54DF9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524661D">
      <w:pPr>
        <w:pStyle w:val="4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И</w:t>
      </w:r>
      <w:r>
        <w:rPr>
          <w:rFonts w:hint="default" w:ascii="PT Astra Serif" w:hAnsi="PT Astra Serif"/>
          <w:sz w:val="28"/>
          <w:szCs w:val="28"/>
          <w:lang w:val="ru-RU"/>
        </w:rPr>
        <w:t>.о. г</w:t>
      </w:r>
      <w:r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ы</w:t>
      </w:r>
      <w:r>
        <w:rPr>
          <w:rFonts w:ascii="PT Astra Serif" w:hAnsi="PT Astra Serif"/>
          <w:sz w:val="28"/>
          <w:szCs w:val="28"/>
        </w:rPr>
        <w:t xml:space="preserve"> администрации</w:t>
      </w:r>
    </w:p>
    <w:p w14:paraId="6FFA880F">
      <w:pPr>
        <w:pStyle w:val="4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64DEEA29">
      <w:pPr>
        <w:spacing w:after="0" w:line="240" w:lineRule="auto"/>
        <w:jc w:val="both"/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 w:val="0"/>
          <w:bCs w:val="0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 xml:space="preserve">»                                                      </w:t>
      </w:r>
      <w:r>
        <w:rPr>
          <w:rFonts w:ascii="PT Astra Serif" w:hAnsi="PT Astra Serif"/>
          <w:sz w:val="28"/>
          <w:szCs w:val="28"/>
          <w:lang w:val="ru-RU"/>
        </w:rPr>
        <w:t>А</w:t>
      </w:r>
      <w:r>
        <w:rPr>
          <w:rFonts w:hint="default" w:ascii="PT Astra Serif" w:hAnsi="PT Astra Serif"/>
          <w:sz w:val="28"/>
          <w:szCs w:val="28"/>
          <w:lang w:val="ru-RU"/>
        </w:rPr>
        <w:t>.К. Иванова</w:t>
      </w:r>
    </w:p>
    <w:p w14:paraId="61A228FB">
      <w:pPr>
        <w:spacing w:after="0" w:line="240" w:lineRule="auto"/>
        <w:ind w:firstLine="689"/>
        <w:jc w:val="both"/>
        <w:rPr>
          <w:rFonts w:ascii="PT Astra Serif" w:hAnsi="PT Astra Serif" w:eastAsia="Times New Roman" w:cs="Times New Roman"/>
          <w:sz w:val="28"/>
          <w:szCs w:val="28"/>
        </w:rPr>
      </w:pPr>
    </w:p>
    <w:p w14:paraId="55699AE6">
      <w:pPr>
        <w:spacing w:after="0" w:line="240" w:lineRule="auto"/>
        <w:ind w:firstLine="68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831BFF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7F7B30E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39ADE66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 к постановлению</w:t>
      </w:r>
    </w:p>
    <w:p w14:paraId="6ADBB93C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14:paraId="47C2189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 w:val="0"/>
          <w:bCs w:val="0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 xml:space="preserve">» Ульяновской области </w:t>
      </w:r>
    </w:p>
    <w:p w14:paraId="5DD3A7C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>
        <w:rPr>
          <w:rFonts w:ascii="PT Astra Serif" w:hAnsi="PT Astra Serif"/>
          <w:sz w:val="28"/>
          <w:szCs w:val="28"/>
          <w:u w:val="single"/>
        </w:rPr>
        <w:t>_____________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ascii="PT Astra Serif" w:hAnsi="PT Astra Serif"/>
          <w:sz w:val="28"/>
          <w:szCs w:val="28"/>
          <w:u w:val="single"/>
        </w:rPr>
        <w:t>_________</w:t>
      </w:r>
    </w:p>
    <w:p w14:paraId="526F1BA9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25FE4C5F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 области </w:t>
      </w:r>
      <w:r>
        <w:rPr>
          <w:rFonts w:ascii="PT Astra Serif" w:hAnsi="PT Astra Serif"/>
          <w:b/>
          <w:bCs/>
          <w:sz w:val="28"/>
          <w:szCs w:val="28"/>
        </w:rPr>
        <w:t>муниципального контроля в сфере</w:t>
      </w:r>
      <w:r>
        <w:rPr>
          <w:rFonts w:ascii="PT Astra Serif" w:hAnsi="PT Astra Serif" w:eastAsia="Times New Roman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b/>
          <w:bCs/>
          <w:sz w:val="28"/>
          <w:szCs w:val="28"/>
        </w:rPr>
        <w:t>» Вешкаймского района Ульяновской области на 2025 год</w:t>
      </w:r>
    </w:p>
    <w:p w14:paraId="086F44B7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A94E2F">
      <w:pPr>
        <w:shd w:val="clear" w:color="auto" w:fill="FFFFFF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59946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в области</w:t>
      </w:r>
      <w:r>
        <w:rPr>
          <w:rFonts w:ascii="PT Astra Serif" w:hAnsi="PT Astra Serif"/>
          <w:bCs/>
          <w:sz w:val="28"/>
          <w:szCs w:val="28"/>
        </w:rPr>
        <w:t>муниципального контроля в сфере</w:t>
      </w:r>
      <w:r>
        <w:rPr>
          <w:rFonts w:ascii="PT Astra Serif" w:hAnsi="PT Astra Serif" w:eastAsia="Times New Roman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«Вешкаймское городское поселение» Вешкаймского района Ульяновской области на 2025 год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(далее также – Программа).</w:t>
      </w:r>
    </w:p>
    <w:p w14:paraId="1372B95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1.1. Анализ текущего состояния осуществления вида контроля. </w:t>
      </w:r>
    </w:p>
    <w:p w14:paraId="32A21D5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«Вешкаймское городское поселение» (далее – Правила)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транспортной инфраструктур и предоставляемых услуг (далее также – обязательные требования)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6663CC6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3DB6D93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F3B14B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 Описание текущего развития профилактической деятельности контрольного органа.</w:t>
      </w:r>
    </w:p>
    <w:p w14:paraId="1206E47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Профилактическая деятельность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PT Astra Serif" w:hAnsi="PT Astra Serif"/>
          <w:color w:val="000000"/>
          <w:sz w:val="28"/>
          <w:szCs w:val="28"/>
        </w:rPr>
        <w:t>дминистрацией муниципального образования «</w:t>
      </w: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>Бекетовское</w:t>
      </w:r>
      <w:r>
        <w:rPr>
          <w:rFonts w:hint="default" w:ascii="PT Astra Serif" w:hAnsi="PT Astra Serif"/>
          <w:b w:val="0"/>
          <w:bCs w:val="0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системной основе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не осуществлялась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71E0D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 К проблемам, на решение которых направлена Программа профилактики, относятся случаи:</w:t>
      </w:r>
    </w:p>
    <w:p w14:paraId="6394EDF0">
      <w:pPr>
        <w:pStyle w:val="48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50C69597">
      <w:pPr>
        <w:pStyle w:val="48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140099CB">
      <w:pPr>
        <w:pStyle w:val="7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14:paraId="5880F3DE">
      <w:pPr>
        <w:pStyle w:val="7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7F8FF3EC">
      <w:pPr>
        <w:pStyle w:val="48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6D3F7C5F">
      <w:pPr>
        <w:pStyle w:val="48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2F217196">
      <w:pPr>
        <w:pStyle w:val="48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D6AA0DB">
      <w:pPr>
        <w:pStyle w:val="47"/>
        <w:shd w:val="clear" w:color="auto" w:fill="FFFFFF"/>
        <w:spacing w:beforeAutospacing="0" w:after="0" w:afterAutospacing="0"/>
        <w:jc w:val="center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Цели и задачи реализации Программы профилактики</w:t>
      </w:r>
    </w:p>
    <w:p w14:paraId="5ABCD810">
      <w:pPr>
        <w:pStyle w:val="4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2.1. Целями профилактики рисков причинения вреда (ущерба) охраняемым законом ценностям являются:</w:t>
      </w:r>
    </w:p>
    <w:p w14:paraId="4869807A">
      <w:pPr>
        <w:pStyle w:val="4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стимулирование добросовестного соблюдения обязательных требований всеми контролируемыми лицами;</w:t>
      </w:r>
    </w:p>
    <w:p w14:paraId="1F532709">
      <w:pPr>
        <w:pStyle w:val="4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3C45F1">
      <w:pPr>
        <w:pStyle w:val="4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0290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AEF83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1) анализ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нарушений обязательных требований</w:t>
      </w:r>
      <w:r>
        <w:rPr>
          <w:rFonts w:ascii="PT Astra Serif" w:hAnsi="PT Astra Serif"/>
          <w:sz w:val="28"/>
          <w:szCs w:val="28"/>
        </w:rPr>
        <w:t>;</w:t>
      </w:r>
    </w:p>
    <w:p w14:paraId="19430E9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69280AD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анализа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нарушений обязательных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14:paraId="53A5B71E">
      <w:pPr>
        <w:pStyle w:val="47"/>
        <w:shd w:val="clear" w:color="auto" w:fill="FFFFFF"/>
        <w:spacing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Перечень профилактических мероприятий, сроки (периодичность) их проведения</w:t>
      </w:r>
    </w:p>
    <w:p w14:paraId="6804EB08">
      <w:pPr>
        <w:pStyle w:val="4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3.1. Перечень профилактических мероприятий, сроки (периодичность) их проведения представлены в таблице.</w:t>
      </w:r>
    </w:p>
    <w:p w14:paraId="3590D5A6">
      <w:pPr>
        <w:pStyle w:val="47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655" w:type="dxa"/>
        <w:tblInd w:w="-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2470"/>
        <w:gridCol w:w="2897"/>
        <w:gridCol w:w="1952"/>
        <w:gridCol w:w="2888"/>
      </w:tblGrid>
      <w:tr w14:paraId="1C2A20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EBBB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8EDE6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Вид мероприятия</w:t>
            </w: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35D9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Содержание мероприятия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14F88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Срок реализации мероприятия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7644B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 мероприятия</w:t>
            </w:r>
          </w:p>
        </w:tc>
      </w:tr>
      <w:tr w14:paraId="19CA1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D2E05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A086B6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76191A65">
            <w:pPr>
              <w:widowControl w:val="0"/>
              <w:shd w:val="clear" w:color="auto" w:fill="FFFFFF"/>
              <w:spacing w:after="0" w:line="240" w:lineRule="auto"/>
              <w:ind w:firstLine="187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EA0293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1.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14:paraId="25C1A6A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7CEC1F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F93A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Ежегодно,</w:t>
            </w:r>
          </w:p>
          <w:p w14:paraId="22D11E8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6FCF5B">
            <w:pPr>
              <w:widowControl w:val="0"/>
              <w:spacing w:after="0" w:line="240" w:lineRule="auto"/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  <w:tr w14:paraId="30C63A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809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844F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787022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261C3B8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AD23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Ежеквартально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8705A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  <w:tr w14:paraId="39206F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490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C119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B1D4DB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306396D6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9500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Ежегодно,</w:t>
            </w:r>
          </w:p>
          <w:p w14:paraId="69495AF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10915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  <w:tr w14:paraId="6464F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E79A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78A43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анализа выявленных в результате проведения муниципального</w:t>
            </w:r>
          </w:p>
          <w:p w14:paraId="21E0D009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нарушений обязательных требований контролируемыми лицами</w:t>
            </w:r>
          </w:p>
          <w:p w14:paraId="00DDD8E4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F48A22">
            <w:pPr>
              <w:pStyle w:val="4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Подготовка доклада о правоприменительной практике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5C31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 июня</w:t>
            </w:r>
          </w:p>
          <w:p w14:paraId="472C07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2025 года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5980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  <w:tr w14:paraId="5F0EF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CF24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0824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F3536">
            <w:pPr>
              <w:pStyle w:val="4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Размещение доклада о правоприменительной практике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B8D29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До 1 июля</w:t>
            </w:r>
          </w:p>
          <w:p w14:paraId="525B758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2025 года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B3C2E">
            <w:pPr>
              <w:widowControl w:val="0"/>
              <w:spacing w:after="0" w:line="240" w:lineRule="auto"/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  <w:tr w14:paraId="0A122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5229A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7D4BD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или признаках нарушений обязательных требований 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6FF8354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59C0D7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Подготовка и объявление контролируемым лицам предостережений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4CCBE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или признаков нарушений обязательных требований, </w:t>
            </w:r>
            <w:r>
              <w:rPr>
                <w:rFonts w:ascii="PT Astra Serif" w:hAnsi="PT Astra Serif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7B5FD0B7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5AA8ACA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5D003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 w:cs="Times New Roman"/>
              </w:rPr>
              <w:t>»</w:t>
            </w:r>
          </w:p>
        </w:tc>
      </w:tr>
      <w:tr w14:paraId="1EFB66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EC2467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F04CABF">
            <w:pPr>
              <w:pStyle w:val="48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Консультирование контролируемых лиц в устной или письменной форме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муниципального контроля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14:paraId="035D0097">
            <w:pPr>
              <w:pStyle w:val="48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14:paraId="722CA7E6">
            <w:pPr>
              <w:pStyle w:val="48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14:paraId="149CB077">
            <w:pPr>
              <w:pStyle w:val="48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</w:t>
            </w:r>
          </w:p>
          <w:p w14:paraId="22A91D98">
            <w:pPr>
              <w:pStyle w:val="48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контроль;</w:t>
            </w:r>
          </w:p>
          <w:p w14:paraId="1C7EEB8F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088984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052C1D">
            <w:pPr>
              <w:pStyle w:val="4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1BB54F81">
            <w:pPr>
              <w:pStyle w:val="4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756EB77">
            <w:pPr>
              <w:pStyle w:val="4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A6BBE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 обращении лица, нуждающегося в консультировании</w:t>
            </w:r>
          </w:p>
          <w:p w14:paraId="59F95E8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A062BA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ED2BA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  <w:tr w14:paraId="652ED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A826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D94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6E5A5A">
            <w:pPr>
              <w:pStyle w:val="4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2. Консультирование контролируемых лиц в письменной форме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0EED9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7F5E462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AA12ED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06E4D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  <w:tr w14:paraId="32B4B7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3" w:hRule="atLeast"/>
        </w:trPr>
        <w:tc>
          <w:tcPr>
            <w:tcW w:w="448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7E0A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8CE0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ED8372">
            <w:pPr>
              <w:pStyle w:val="4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3. Консультирование контролируемых лиц путем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дминистрации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муниципального образования «Вешкаймский район»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D2268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 течение 30 дней со дня регистрации администрацией </w:t>
            </w:r>
            <w:r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6B621F4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C5599A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  <w:tr w14:paraId="28502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88B0833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44987E0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871073">
            <w:pPr>
              <w:pStyle w:val="4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4. Консультирование контролируемых лиц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32EC8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14:paraId="51CB1CC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D95B4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  <w:tr w14:paraId="461DE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9975D6A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5325710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Профилактический визит, в ходе которого контролируемое лицо</w:t>
            </w:r>
            <w:r>
              <w:rPr>
                <w:rFonts w:ascii="PT Astra Serif" w:hAnsi="PT Astra Serif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8ED6CE">
            <w:pPr>
              <w:pStyle w:val="47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128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о мере необходимости</w:t>
            </w:r>
          </w:p>
          <w:p w14:paraId="5CD8B49A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87B49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Специалист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 xml:space="preserve"> 1 разряда администрации муниципального образования «Бекетовское сельское поселение»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администратор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</w:t>
            </w:r>
            <w:r>
              <w:rPr>
                <w:rFonts w:hint="default" w:ascii="PT Astra Serif" w:hAnsi="PT Astra Serif"/>
                <w:color w:val="000000" w:themeColor="text1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администрации муниципального образования «Бекетовское сельское поселение»</w:t>
            </w:r>
          </w:p>
        </w:tc>
      </w:tr>
    </w:tbl>
    <w:p w14:paraId="63D615EE">
      <w:pPr>
        <w:pStyle w:val="47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53E756">
      <w:pPr>
        <w:pStyle w:val="47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Показатели результативности и эффективности Программы профилактики</w:t>
      </w:r>
    </w:p>
    <w:p w14:paraId="28BD0E95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Показатели результативности Программы профилактики определяются в соответствии со следующей таблицей.</w:t>
      </w:r>
    </w:p>
    <w:p w14:paraId="24E49C71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Style w:val="3"/>
        <w:tblW w:w="10127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3"/>
        <w:gridCol w:w="3260"/>
      </w:tblGrid>
      <w:tr w14:paraId="354BF47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45C1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№ п/п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E6F7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9921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14:paraId="0A5958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B943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9FE0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C544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14:paraId="07F793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A13D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6C02E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Количество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5A84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14:paraId="05A7E31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6AC1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A9A1B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CB2F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  <w:p w14:paraId="5202438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  <w14:textFill>
                  <w14:solidFill>
                    <w14:schemeClr w14:val="tx1"/>
                  </w14:solidFill>
                </w14:textFill>
              </w:rPr>
              <w:t>или признаков нарушений обязательных требований</w:t>
            </w:r>
            <w:r>
              <w:rPr>
                <w:rFonts w:ascii="PT Astra Serif" w:hAnsi="PT Astra Serif"/>
                <w:lang w:eastAsia="en-US"/>
              </w:rPr>
              <w:t>)</w:t>
            </w:r>
          </w:p>
        </w:tc>
      </w:tr>
      <w:tr w14:paraId="4E13D6F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2477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0C8D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F65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  <w:tr w14:paraId="1E3C366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81FE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C3C7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B67C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</w:tbl>
    <w:p w14:paraId="75CBB464">
      <w:pPr>
        <w:pStyle w:val="47"/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7CB7C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417249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Программы профилактики осуществляется Главой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дминистрации муниципального образования «Вешкаймский район»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3911544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Программы профилактики осуществляется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дминистрацией муниципального образования «Вешкаймский район».</w:t>
      </w:r>
    </w:p>
    <w:p w14:paraId="089E6C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Программы профилактики Администрацией не позднее 1 июля 2025 года (года, следующего за отчетным) в </w:t>
      </w:r>
      <w:r>
        <w:rPr>
          <w:rFonts w:ascii="PT Astra Serif" w:hAnsi="PT Astra Serif" w:eastAsia="Times New Roman" w:cs="Times New Roman"/>
          <w:sz w:val="28"/>
          <w:szCs w:val="28"/>
          <w:lang w:eastAsia="ar-SA"/>
        </w:rPr>
        <w:t>управление контроля (надзора) и регуляторной политики  администрации  Губернатора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ascii="PT Astra Serif" w:hAnsi="PT Astra Serif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sectPr>
      <w:headerReference r:id="rId5" w:type="default"/>
      <w:headerReference r:id="rId6" w:type="even"/>
      <w:footerReference r:id="rId7" w:type="even"/>
      <w:pgSz w:w="11906" w:h="16838"/>
      <w:pgMar w:top="1134" w:right="567" w:bottom="1134" w:left="1701" w:header="709" w:footer="0" w:gutter="0"/>
      <w:pgNumType w:start="1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dale Sans U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F5821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2251"/>
      <w:docPartObj>
        <w:docPartGallery w:val="autotext"/>
      </w:docPartObj>
    </w:sdtPr>
    <w:sdtContent>
      <w:p w14:paraId="19533DB6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976E5D1">
    <w:pPr>
      <w:pStyle w:val="8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ECDE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7C"/>
    <w:rsid w:val="00134481"/>
    <w:rsid w:val="001A3298"/>
    <w:rsid w:val="00274E06"/>
    <w:rsid w:val="003F7AA8"/>
    <w:rsid w:val="0045261E"/>
    <w:rsid w:val="006714AC"/>
    <w:rsid w:val="006D6397"/>
    <w:rsid w:val="007A2D13"/>
    <w:rsid w:val="00903A90"/>
    <w:rsid w:val="00973B7C"/>
    <w:rsid w:val="00A352E1"/>
    <w:rsid w:val="00AE560A"/>
    <w:rsid w:val="00BF1ED7"/>
    <w:rsid w:val="00C832EC"/>
    <w:rsid w:val="00CD4019"/>
    <w:rsid w:val="00E54660"/>
    <w:rsid w:val="26F24343"/>
    <w:rsid w:val="48961FB7"/>
    <w:rsid w:val="57B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page number"/>
    <w:qFormat/>
    <w:uiPriority w:val="0"/>
    <w:rPr>
      <w:rFonts w:cs="Times New Roman"/>
    </w:rPr>
  </w:style>
  <w:style w:type="paragraph" w:styleId="6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25"/>
    <w:semiHidden/>
    <w:unhideWhenUsed/>
    <w:qFormat/>
    <w:uiPriority w:val="99"/>
    <w:pPr>
      <w:spacing w:after="120" w:line="480" w:lineRule="auto"/>
    </w:pPr>
  </w:style>
  <w:style w:type="paragraph" w:styleId="8">
    <w:name w:val="header"/>
    <w:basedOn w:val="1"/>
    <w:link w:val="5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qFormat/>
    <w:uiPriority w:val="0"/>
    <w:pPr>
      <w:spacing w:after="140"/>
    </w:pPr>
    <w:rPr>
      <w:rFonts w:ascii="PT Astra Serif" w:hAnsi="PT Astra Serif" w:eastAsia="NSimSun" w:cs="Mangal"/>
      <w:kern w:val="2"/>
      <w:sz w:val="28"/>
      <w:szCs w:val="24"/>
      <w:lang w:eastAsia="zh-CN" w:bidi="hi-IN"/>
    </w:rPr>
  </w:style>
  <w:style w:type="paragraph" w:styleId="10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11">
    <w:name w:val="Title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40"/>
      <w:szCs w:val="24"/>
    </w:rPr>
  </w:style>
  <w:style w:type="paragraph" w:styleId="12">
    <w:name w:val="footer"/>
    <w:basedOn w:val="1"/>
    <w:link w:val="5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List"/>
    <w:basedOn w:val="9"/>
    <w:qFormat/>
    <w:uiPriority w:val="0"/>
  </w:style>
  <w:style w:type="paragraph" w:styleId="14">
    <w:name w:val="Normal (Web)"/>
    <w:basedOn w:val="1"/>
    <w:qFormat/>
    <w:uiPriority w:val="0"/>
    <w:pPr>
      <w:suppressAutoHyphens w:val="0"/>
      <w:spacing w:beforeAutospacing="1" w:afterAutospacing="1"/>
    </w:pPr>
    <w:rPr>
      <w:rFonts w:eastAsia="Times New Roman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 w:cs="Courier New"/>
      <w:sz w:val="20"/>
      <w:szCs w:val="20"/>
    </w:rPr>
  </w:style>
  <w:style w:type="table" w:styleId="16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customStyle="1" w:styleId="18">
    <w:name w:val="Интернет-ссылка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19">
    <w:name w:val="Заголовок 2 Знак"/>
    <w:basedOn w:val="2"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customStyle="1" w:styleId="20">
    <w:name w:val="apple-converted-space"/>
    <w:basedOn w:val="2"/>
    <w:qFormat/>
    <w:uiPriority w:val="0"/>
  </w:style>
  <w:style w:type="character" w:customStyle="1" w:styleId="21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2">
    <w:name w:val="Верхний колонтитул Знак"/>
    <w:basedOn w:val="2"/>
    <w:qFormat/>
    <w:uiPriority w:val="99"/>
  </w:style>
  <w:style w:type="character" w:customStyle="1" w:styleId="23">
    <w:name w:val="Нижний колонтитул Знак"/>
    <w:basedOn w:val="2"/>
    <w:qFormat/>
    <w:uiPriority w:val="99"/>
  </w:style>
  <w:style w:type="character" w:customStyle="1" w:styleId="24">
    <w:name w:val="Основной текст Знак"/>
    <w:basedOn w:val="2"/>
    <w:qFormat/>
    <w:uiPriority w:val="0"/>
    <w:rPr>
      <w:rFonts w:ascii="PT Astra Serif" w:hAnsi="PT Astra Serif" w:eastAsia="NSimSun" w:cs="Mangal"/>
      <w:kern w:val="2"/>
      <w:sz w:val="28"/>
      <w:szCs w:val="24"/>
      <w:lang w:eastAsia="zh-CN" w:bidi="hi-IN"/>
    </w:rPr>
  </w:style>
  <w:style w:type="character" w:customStyle="1" w:styleId="25">
    <w:name w:val="Основной текст 2 Знак"/>
    <w:basedOn w:val="2"/>
    <w:link w:val="7"/>
    <w:semiHidden/>
    <w:qFormat/>
    <w:uiPriority w:val="99"/>
  </w:style>
  <w:style w:type="character" w:customStyle="1" w:styleId="26">
    <w:name w:val="Текст сноски Знак"/>
    <w:basedOn w:val="2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7">
    <w:name w:val="Привязка сноски"/>
    <w:qFormat/>
    <w:uiPriority w:val="0"/>
    <w:rPr>
      <w:vertAlign w:val="superscript"/>
    </w:rPr>
  </w:style>
  <w:style w:type="character" w:customStyle="1" w:styleId="28">
    <w:name w:val="Footnote Characters"/>
    <w:basedOn w:val="2"/>
    <w:semiHidden/>
    <w:unhideWhenUsed/>
    <w:qFormat/>
    <w:uiPriority w:val="99"/>
    <w:rPr>
      <w:vertAlign w:val="superscript"/>
    </w:rPr>
  </w:style>
  <w:style w:type="character" w:customStyle="1" w:styleId="29">
    <w:name w:val="Название Знак"/>
    <w:basedOn w:val="2"/>
    <w:qFormat/>
    <w:uiPriority w:val="0"/>
    <w:rPr>
      <w:rFonts w:ascii="Times New Roman" w:hAnsi="Times New Roman" w:eastAsia="Times New Roman" w:cs="Times New Roman"/>
      <w:b/>
      <w:bCs/>
      <w:sz w:val="40"/>
      <w:szCs w:val="24"/>
    </w:rPr>
  </w:style>
  <w:style w:type="character" w:customStyle="1" w:styleId="30">
    <w:name w:val="Без интервала Знак"/>
    <w:qFormat/>
    <w:uiPriority w:val="1"/>
    <w:rPr>
      <w:rFonts w:ascii="Calibri" w:hAnsi="Calibri" w:eastAsia="Calibri" w:cs="Times New Roman"/>
      <w:lang w:eastAsia="ar-SA"/>
    </w:rPr>
  </w:style>
  <w:style w:type="character" w:customStyle="1" w:styleId="31">
    <w:name w:val="s_10"/>
    <w:qFormat/>
    <w:uiPriority w:val="0"/>
  </w:style>
  <w:style w:type="character" w:customStyle="1" w:styleId="32">
    <w:name w:val="Стандартный HTML Знак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3">
    <w:name w:val="HeadDoc Знак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4">
    <w:name w:val="Date_num"/>
    <w:qFormat/>
    <w:uiPriority w:val="0"/>
    <w:rPr>
      <w:rFonts w:cs="Times New Roman"/>
    </w:rPr>
  </w:style>
  <w:style w:type="character" w:customStyle="1" w:styleId="35">
    <w:name w:val="blk"/>
    <w:qFormat/>
    <w:uiPriority w:val="0"/>
  </w:style>
  <w:style w:type="character" w:customStyle="1" w:styleId="36">
    <w:name w:val="Верхний колонтитул Знак1"/>
    <w:qFormat/>
    <w:uiPriority w:val="0"/>
    <w:rPr>
      <w:rFonts w:eastAsia="Times New Roman" w:cs="Calibri"/>
      <w:color w:val="00000A"/>
      <w:lang w:eastAsia="ru-RU"/>
    </w:rPr>
  </w:style>
  <w:style w:type="character" w:customStyle="1" w:styleId="37">
    <w:name w:val="Обычный (веб) Знак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8">
    <w:name w:val="Заголовок 1 Знак"/>
    <w:qFormat/>
    <w:uiPriority w:val="0"/>
    <w:rPr>
      <w:rFonts w:ascii="Times New Roman" w:hAnsi="Times New Roman" w:eastAsia="Andale Sans UI" w:cs="Times New Roman"/>
      <w:b/>
      <w:bCs/>
    </w:rPr>
  </w:style>
  <w:style w:type="paragraph" w:customStyle="1" w:styleId="39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0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Верхний и нижний колонтитулы"/>
    <w:basedOn w:val="1"/>
    <w:qFormat/>
    <w:uiPriority w:val="0"/>
  </w:style>
  <w:style w:type="paragraph" w:customStyle="1" w:styleId="42">
    <w:name w:val="Header"/>
    <w:basedOn w:val="1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uppressAutoHyphens/>
    </w:pPr>
    <w:rPr>
      <w:rFonts w:eastAsia="Calibri" w:cs="Times New Roman" w:asciiTheme="minorHAnsi" w:hAnsiTheme="minorHAnsi"/>
      <w:sz w:val="22"/>
      <w:szCs w:val="22"/>
      <w:lang w:val="ru-RU" w:eastAsia="ar-SA" w:bidi="ar-SA"/>
    </w:rPr>
  </w:style>
  <w:style w:type="paragraph" w:customStyle="1" w:styleId="46">
    <w:name w:val="Footnote Text"/>
    <w:basedOn w:val="1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47">
    <w:name w:val="s_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ConsPlusNormal"/>
    <w:qFormat/>
    <w:uiPriority w:val="99"/>
    <w:pPr>
      <w:suppressAutoHyphens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49">
    <w:name w:val="ConsPlusTitle"/>
    <w:qFormat/>
    <w:uiPriority w:val="0"/>
    <w:pPr>
      <w:widowControl w:val="0"/>
      <w:suppressAutoHyphens/>
    </w:pPr>
    <w:rPr>
      <w:rFonts w:ascii="Calibri" w:hAnsi="Calibri" w:eastAsia="Calibri" w:cs="Calibri"/>
      <w:b/>
      <w:kern w:val="2"/>
      <w:sz w:val="24"/>
      <w:szCs w:val="20"/>
      <w:lang w:val="ru-RU" w:eastAsia="ru-RU" w:bidi="hi-IN"/>
    </w:rPr>
  </w:style>
  <w:style w:type="paragraph" w:customStyle="1" w:styleId="50">
    <w:name w:val="ConsPlusNonformat"/>
    <w:qFormat/>
    <w:uiPriority w:val="0"/>
    <w:pPr>
      <w:widowControl w:val="0"/>
      <w:suppressAutoHyphens/>
    </w:pPr>
    <w:rPr>
      <w:rFonts w:ascii="Courier New" w:hAnsi="Courier New" w:eastAsia="Calibri" w:cs="Courier New"/>
      <w:kern w:val="2"/>
      <w:sz w:val="20"/>
      <w:szCs w:val="20"/>
      <w:lang w:val="ru-RU" w:eastAsia="ru-RU" w:bidi="hi-IN"/>
    </w:rPr>
  </w:style>
  <w:style w:type="paragraph" w:customStyle="1" w:styleId="51">
    <w:name w:val="HeadDoc"/>
    <w:qFormat/>
    <w:uiPriority w:val="0"/>
    <w:pPr>
      <w:keepLines/>
      <w:suppressAutoHyphens/>
      <w:jc w:val="both"/>
      <w:textAlignment w:val="baseline"/>
    </w:pPr>
    <w:rPr>
      <w:rFonts w:ascii="Times New Roman" w:hAnsi="Times New Roman" w:eastAsia="Times New Roman" w:cs="Times New Roman"/>
      <w:kern w:val="2"/>
      <w:sz w:val="28"/>
      <w:szCs w:val="20"/>
      <w:lang w:val="ru-RU" w:eastAsia="ru-RU" w:bidi="hi-IN"/>
    </w:rPr>
  </w:style>
  <w:style w:type="paragraph" w:customStyle="1" w:styleId="52">
    <w:name w:val="Исполнитель"/>
    <w:qFormat/>
    <w:uiPriority w:val="0"/>
    <w:pPr>
      <w:suppressAutoHyphens/>
      <w:spacing w:after="120" w:line="240" w:lineRule="exact"/>
    </w:pPr>
    <w:rPr>
      <w:rFonts w:eastAsia="Times New Roman" w:asciiTheme="minorHAnsi" w:hAnsiTheme="minorHAnsi" w:cstheme="minorBidi"/>
      <w:sz w:val="22"/>
      <w:szCs w:val="20"/>
      <w:lang w:val="ru-RU" w:eastAsia="ru-RU" w:bidi="ar-SA"/>
    </w:rPr>
  </w:style>
  <w:style w:type="paragraph" w:customStyle="1" w:styleId="53">
    <w:name w:val="регистрационные поля"/>
    <w:basedOn w:val="1"/>
    <w:qFormat/>
    <w:uiPriority w:val="0"/>
    <w:pPr>
      <w:suppressAutoHyphens w:val="0"/>
      <w:spacing w:line="240" w:lineRule="exact"/>
      <w:jc w:val="center"/>
    </w:pPr>
    <w:rPr>
      <w:rFonts w:eastAsia="Times New Roman"/>
      <w:sz w:val="28"/>
      <w:szCs w:val="20"/>
      <w:lang w:val="en-US"/>
    </w:rPr>
  </w:style>
  <w:style w:type="paragraph" w:customStyle="1" w:styleId="54">
    <w:name w:val="Заголовок к тексту"/>
    <w:basedOn w:val="1"/>
    <w:qFormat/>
    <w:uiPriority w:val="0"/>
    <w:pPr>
      <w:spacing w:after="480" w:line="240" w:lineRule="exact"/>
    </w:pPr>
    <w:rPr>
      <w:rFonts w:eastAsia="Times New Roman"/>
      <w:b/>
      <w:sz w:val="28"/>
      <w:szCs w:val="20"/>
    </w:rPr>
  </w:style>
  <w:style w:type="character" w:customStyle="1" w:styleId="55">
    <w:name w:val="Верхний колонтитул Знак2"/>
    <w:basedOn w:val="2"/>
    <w:link w:val="8"/>
    <w:semiHidden/>
    <w:qFormat/>
    <w:uiPriority w:val="0"/>
  </w:style>
  <w:style w:type="character" w:customStyle="1" w:styleId="56">
    <w:name w:val="Нижний колонтитул Знак1"/>
    <w:basedOn w:val="2"/>
    <w:link w:val="1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2290</Words>
  <Characters>13053</Characters>
  <Lines>108</Lines>
  <Paragraphs>30</Paragraphs>
  <TotalTime>14</TotalTime>
  <ScaleCrop>false</ScaleCrop>
  <LinksUpToDate>false</LinksUpToDate>
  <CharactersWithSpaces>15313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2023-09-26T09:17:00Z</dcterms:created>
  <dc:creator>Admin</dc:creator>
  <cp:lastModifiedBy>Поселение Бекетовка</cp:lastModifiedBy>
  <cp:lastPrinted>2023-11-23T11:17:00Z</cp:lastPrinted>
  <dcterms:modified xsi:type="dcterms:W3CDTF">2024-11-11T05:39:09Z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00BE869338054B2AB7C5E326CD8B3D52_13</vt:lpwstr>
  </property>
</Properties>
</file>