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07B44">
      <w:pPr>
        <w:widowControl w:val="0"/>
        <w:suppressAutoHyphens/>
        <w:spacing w:after="0" w:line="240" w:lineRule="auto"/>
        <w:ind w:left="284" w:hanging="284"/>
        <w:rPr>
          <w:rFonts w:ascii="PT Astra Serif" w:hAnsi="PT Astra Serif" w:eastAsia="Times New Roma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ascii="PT Astra Serif" w:hAnsi="PT Astra Serif" w:eastAsia="Times New Roman" w:cs="Mangal"/>
          <w:b/>
          <w:bCs/>
          <w:kern w:val="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-434340</wp:posOffset>
            </wp:positionV>
            <wp:extent cx="409575" cy="542925"/>
            <wp:effectExtent l="19050" t="0" r="9525" b="0"/>
            <wp:wrapNone/>
            <wp:docPr id="2" name="Рисунок 7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A07561D">
      <w:pPr>
        <w:widowControl w:val="0"/>
        <w:suppressAutoHyphens/>
        <w:spacing w:after="0" w:line="240" w:lineRule="auto"/>
        <w:ind w:left="567" w:hanging="283"/>
        <w:jc w:val="center"/>
        <w:rPr>
          <w:rFonts w:ascii="PT Astra Serif" w:hAnsi="PT Astra Serif" w:eastAsia="Times New Roman" w:cs="Mangal"/>
          <w:b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ascii="PT Astra Serif" w:hAnsi="PT Astra Serif" w:eastAsia="Times New Roman" w:cs="Mangal"/>
          <w:b/>
          <w:bCs/>
          <w:kern w:val="2"/>
          <w:sz w:val="28"/>
          <w:szCs w:val="28"/>
          <w:lang w:eastAsia="hi-IN" w:bidi="hi-IN"/>
        </w:rPr>
        <w:t xml:space="preserve">АДМИНИСТРАЦИЯ МУНИЦИПАЛЬНОГО ОБРАЗОВАНИЯ </w:t>
      </w:r>
    </w:p>
    <w:p w14:paraId="481F632E">
      <w:pPr>
        <w:widowControl w:val="0"/>
        <w:suppressAutoHyphens/>
        <w:spacing w:after="0" w:line="240" w:lineRule="auto"/>
        <w:jc w:val="center"/>
        <w:rPr>
          <w:rFonts w:ascii="PT Astra Serif" w:hAnsi="PT Astra Serif" w:eastAsia="Times New Roma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hAnsi="PT Astra Serif" w:eastAsia="Times New Roman" w:cs="Mangal"/>
          <w:b/>
          <w:bCs/>
          <w:kern w:val="2"/>
          <w:sz w:val="28"/>
          <w:szCs w:val="28"/>
          <w:lang w:eastAsia="hi-IN" w:bidi="hi-IN"/>
        </w:rPr>
        <w:t xml:space="preserve">«БЕКЕТОВСКОЕ СЕЛЬСКОЕ ПОСЕЛЕНИЕ» </w:t>
      </w:r>
    </w:p>
    <w:p w14:paraId="73974C81">
      <w:pPr>
        <w:widowControl w:val="0"/>
        <w:suppressAutoHyphens/>
        <w:spacing w:after="0" w:line="240" w:lineRule="auto"/>
        <w:jc w:val="center"/>
        <w:rPr>
          <w:rFonts w:ascii="PT Astra Serif" w:hAnsi="PT Astra Serif" w:eastAsia="Times New Roma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ascii="PT Astra Serif" w:hAnsi="PT Astra Serif" w:eastAsia="Times New Roman" w:cs="Mangal"/>
          <w:b/>
          <w:bCs/>
          <w:kern w:val="2"/>
          <w:sz w:val="28"/>
          <w:szCs w:val="28"/>
          <w:lang w:eastAsia="hi-IN" w:bidi="hi-IN"/>
        </w:rPr>
        <w:t>ВЕШКАЙМСКИЙ РАЙОН  УЛЬЯНОВСКОЙ ОБЛАСТИ</w:t>
      </w:r>
    </w:p>
    <w:p w14:paraId="134C267A">
      <w:pPr>
        <w:widowControl w:val="0"/>
        <w:suppressAutoHyphens/>
        <w:spacing w:after="0" w:line="240" w:lineRule="auto"/>
        <w:jc w:val="center"/>
        <w:rPr>
          <w:rFonts w:ascii="PT Astra Serif" w:hAnsi="PT Astra Serif" w:eastAsia="Times New Roman" w:cs="Mangal"/>
          <w:b/>
          <w:bCs/>
          <w:kern w:val="2"/>
          <w:sz w:val="32"/>
          <w:szCs w:val="32"/>
          <w:lang w:eastAsia="hi-IN" w:bidi="hi-IN"/>
        </w:rPr>
      </w:pPr>
    </w:p>
    <w:p w14:paraId="53A2941D">
      <w:pPr>
        <w:widowControl w:val="0"/>
        <w:suppressAutoHyphens/>
        <w:spacing w:after="0" w:line="240" w:lineRule="auto"/>
        <w:jc w:val="center"/>
        <w:rPr>
          <w:rFonts w:ascii="PT Astra Serif" w:hAnsi="PT Astra Serif" w:eastAsia="Times New Roman" w:cs="Mangal"/>
          <w:b/>
          <w:bCs/>
          <w:kern w:val="2"/>
          <w:sz w:val="36"/>
          <w:szCs w:val="36"/>
          <w:lang w:eastAsia="hi-IN" w:bidi="hi-IN"/>
        </w:rPr>
      </w:pPr>
      <w:r>
        <w:rPr>
          <w:rFonts w:ascii="PT Astra Serif" w:hAnsi="PT Astra Serif" w:eastAsia="Times New Roman" w:cs="Mangal"/>
          <w:b/>
          <w:bCs/>
          <w:kern w:val="2"/>
          <w:sz w:val="36"/>
          <w:szCs w:val="36"/>
          <w:lang w:eastAsia="hi-IN" w:bidi="hi-IN"/>
        </w:rPr>
        <w:t>ПОСТАНОВЛЕНИЕ</w:t>
      </w:r>
    </w:p>
    <w:p w14:paraId="18089ED4">
      <w:pPr>
        <w:widowControl w:val="0"/>
        <w:suppressAutoHyphens/>
        <w:spacing w:after="0" w:line="240" w:lineRule="auto"/>
        <w:jc w:val="center"/>
        <w:rPr>
          <w:rFonts w:ascii="PT Astra Serif" w:hAnsi="PT Astra Serif" w:eastAsia="Times New Roman" w:cs="Mangal"/>
          <w:b/>
          <w:bCs/>
          <w:kern w:val="2"/>
          <w:sz w:val="32"/>
          <w:szCs w:val="32"/>
          <w:lang w:eastAsia="hi-IN" w:bidi="hi-IN"/>
        </w:rPr>
      </w:pPr>
    </w:p>
    <w:p w14:paraId="6A5E0229">
      <w:pPr>
        <w:widowControl w:val="0"/>
        <w:tabs>
          <w:tab w:val="left" w:pos="3990"/>
        </w:tabs>
        <w:suppressAutoHyphens/>
        <w:spacing w:after="0" w:line="240" w:lineRule="auto"/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</w:pPr>
      <w:r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  <w:t xml:space="preserve">                     </w:t>
      </w:r>
    </w:p>
    <w:p w14:paraId="0B9BD3F2">
      <w:pPr>
        <w:widowControl w:val="0"/>
        <w:tabs>
          <w:tab w:val="left" w:pos="3990"/>
        </w:tabs>
        <w:suppressAutoHyphens/>
        <w:spacing w:after="0" w:line="240" w:lineRule="auto"/>
        <w:rPr>
          <w:rFonts w:ascii="PT Astra Serif" w:hAnsi="PT Astra Serif" w:eastAsia="Times New Roman" w:cs="Mangal"/>
          <w:kern w:val="2"/>
          <w:sz w:val="24"/>
          <w:szCs w:val="24"/>
          <w:lang w:eastAsia="hi-IN" w:bidi="hi-IN"/>
        </w:rPr>
      </w:pPr>
      <w:r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  <w:t xml:space="preserve">    </w:t>
      </w:r>
      <w:r>
        <w:rPr>
          <w:rFonts w:hint="default" w:ascii="PT Astra Serif" w:hAnsi="PT Astra Serif" w:eastAsia="Times New Roman" w:cs="Mangal"/>
          <w:kern w:val="2"/>
          <w:sz w:val="28"/>
          <w:szCs w:val="28"/>
          <w:lang w:val="ru-RU" w:eastAsia="hi-IN" w:bidi="hi-IN"/>
        </w:rPr>
        <w:t xml:space="preserve">02.11.2024 </w:t>
      </w:r>
      <w:r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  <w:t xml:space="preserve">г   </w:t>
      </w:r>
      <w:r>
        <w:rPr>
          <w:rFonts w:hint="default" w:ascii="PT Astra Serif" w:hAnsi="PT Astra Serif" w:eastAsia="Times New Roman" w:cs="Mangal"/>
          <w:kern w:val="2"/>
          <w:sz w:val="28"/>
          <w:szCs w:val="28"/>
          <w:lang w:val="ru-RU" w:eastAsia="hi-IN" w:bidi="hi-IN"/>
        </w:rPr>
        <w:t xml:space="preserve">             </w:t>
      </w:r>
      <w:r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</w:t>
      </w:r>
      <w:r>
        <w:rPr>
          <w:rFonts w:hint="default" w:ascii="PT Astra Serif" w:hAnsi="PT Astra Serif" w:eastAsia="Times New Roman" w:cs="Mangal"/>
          <w:kern w:val="2"/>
          <w:sz w:val="28"/>
          <w:szCs w:val="28"/>
          <w:lang w:val="ru-RU" w:eastAsia="hi-IN" w:bidi="hi-IN"/>
        </w:rPr>
        <w:t xml:space="preserve">         </w:t>
      </w:r>
      <w:r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  <w:t xml:space="preserve"> № </w:t>
      </w:r>
      <w:r>
        <w:rPr>
          <w:rFonts w:hint="default" w:ascii="PT Astra Serif" w:hAnsi="PT Astra Serif" w:eastAsia="Times New Roman" w:cs="Mangal"/>
          <w:kern w:val="2"/>
          <w:sz w:val="28"/>
          <w:szCs w:val="28"/>
          <w:lang w:val="ru-RU" w:eastAsia="hi-IN" w:bidi="hi-IN"/>
        </w:rPr>
        <w:t>65</w:t>
      </w:r>
      <w:r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</w:t>
      </w:r>
    </w:p>
    <w:p w14:paraId="73BF112E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</w:pPr>
      <w:r>
        <w:rPr>
          <w:rFonts w:ascii="PT Astra Serif" w:hAnsi="PT Astra Serif" w:eastAsia="Times New Roman" w:cs="Mangal"/>
          <w:kern w:val="2"/>
          <w:sz w:val="28"/>
          <w:szCs w:val="28"/>
          <w:lang w:eastAsia="hi-IN" w:bidi="hi-IN"/>
        </w:rPr>
        <w:t>с. Бекетовка</w:t>
      </w:r>
    </w:p>
    <w:p w14:paraId="245E1B70">
      <w:pPr>
        <w:spacing w:after="0"/>
        <w:jc w:val="right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</w:p>
    <w:p w14:paraId="76E5CF08">
      <w:pPr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О внесении изменений в постановление</w:t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  <w:t>муниципального образования «Бекетовское сельское поселение» Вешкаймский  район Ульяновской области от 12.02.2021 №6 « Об утверждении муниципальной программы «Комплексное развитие сельских территорий муниципального образования «Бекетовское сельское поселение» Вешкаймского района Ульяновской области</w:t>
      </w:r>
    </w:p>
    <w:p w14:paraId="16A55521">
      <w:pPr>
        <w:spacing w:after="0" w:line="240" w:lineRule="auto"/>
        <w:ind w:left="-284" w:firstLine="964"/>
        <w:jc w:val="both"/>
        <w:rPr>
          <w:rFonts w:ascii="PT Astra Serif" w:hAnsi="PT Astra Serif" w:eastAsia="Times New Roman" w:cs="Times New Roman"/>
          <w:b/>
          <w:sz w:val="24"/>
          <w:szCs w:val="24"/>
          <w:lang w:eastAsia="ru-RU"/>
        </w:rPr>
      </w:pPr>
    </w:p>
    <w:p w14:paraId="46FD65E3">
      <w:pPr>
        <w:spacing w:after="0" w:line="240" w:lineRule="auto"/>
        <w:ind w:left="-284" w:firstLine="964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"consultantplus://offline/ref=5BB96E487019176261B8C39C8215A269B0E0A875922B4B8CC28D30C26De3s2H" \o "Постановление Правительства РФ от 15.07.2013 N 598 (ред. от 25.05.2016) "О федеральной целевой программе "Устойчивое развитие сельских территорий на 2014 - 2017 годы и на период до 2020 года"{КонсультантПлюс}" </w:instrText>
      </w:r>
      <w:r>
        <w:fldChar w:fldCharType="separate"/>
      </w:r>
      <w:r>
        <w:rPr>
          <w:rFonts w:ascii="PT Astra Serif" w:hAnsi="PT Astra Serif" w:eastAsia="Lucida Sans Unicode" w:cs="Mangal"/>
          <w:kern w:val="2"/>
          <w:sz w:val="28"/>
          <w:szCs w:val="28"/>
          <w:shd w:val="clear" w:color="auto" w:fill="FFFFFF"/>
          <w:lang w:eastAsia="hi-IN" w:bidi="hi-IN"/>
        </w:rPr>
        <w:t>Постановлением</w:t>
      </w:r>
      <w:r>
        <w:rPr>
          <w:rFonts w:ascii="PT Astra Serif" w:hAnsi="PT Astra Serif" w:eastAsia="Lucida Sans Unicode" w:cs="Mangal"/>
          <w:kern w:val="2"/>
          <w:sz w:val="28"/>
          <w:szCs w:val="28"/>
          <w:shd w:val="clear" w:color="auto" w:fill="FFFFFF"/>
          <w:lang w:eastAsia="hi-IN" w:bidi="hi-IN"/>
        </w:rPr>
        <w:fldChar w:fldCharType="end"/>
      </w:r>
      <w:r>
        <w:rPr>
          <w:rFonts w:ascii="PT Astra Serif" w:hAnsi="PT Astra Serif" w:eastAsia="Lucida Sans Unicode" w:cs="Mangal"/>
          <w:kern w:val="2"/>
          <w:sz w:val="28"/>
          <w:szCs w:val="28"/>
          <w:shd w:val="clear" w:color="auto" w:fill="FFFFFF"/>
          <w:lang w:eastAsia="hi-IN" w:bidi="hi-IN"/>
        </w:rPr>
        <w:t xml:space="preserve"> Правительства Российской Федерации от 31.05.2019  N 696 «Об утверждении государственной программы Российской Федерации «Комплексное развитие сельских территорий», о внесении изменений в некоторые акты Правительства Российской Федерации, Постановлением Правительства Ульяновской области от 14.11.2019 № 26/578-П «Об утверждении государственной </w:t>
      </w:r>
      <w:r>
        <w:fldChar w:fldCharType="begin"/>
      </w:r>
      <w:r>
        <w:instrText xml:space="preserve"> HYPERLINK "file:///C:\\Users\\user\\AppData\\Local\\Microsoft\\Windows\\Temporary%20Internet%20Files\\Content.IE5\\TOIEOICE\\(испр)программа%20Барыш%20Комплексное%20развитие%20сельских%20территорий.docx" \l "Par61" \o "ГОСУДАРСТВЕННАЯ ПРОГРАММА УЛЬЯНОВСКОЙ ОБЛАСТИ" </w:instrText>
      </w:r>
      <w:r>
        <w:fldChar w:fldCharType="separate"/>
      </w:r>
      <w:r>
        <w:rPr>
          <w:rFonts w:ascii="PT Astra Serif" w:hAnsi="PT Astra Serif" w:eastAsia="Lucida Sans Unicode" w:cs="Mangal"/>
          <w:kern w:val="2"/>
          <w:sz w:val="28"/>
          <w:szCs w:val="28"/>
          <w:shd w:val="clear" w:color="auto" w:fill="FFFFFF"/>
          <w:lang w:eastAsia="hi-IN" w:bidi="hi-IN"/>
        </w:rPr>
        <w:t>программ</w:t>
      </w:r>
      <w:r>
        <w:rPr>
          <w:rFonts w:ascii="PT Astra Serif" w:hAnsi="PT Astra Serif" w:eastAsia="Lucida Sans Unicode" w:cs="Mangal"/>
          <w:kern w:val="2"/>
          <w:sz w:val="28"/>
          <w:szCs w:val="28"/>
          <w:shd w:val="clear" w:color="auto" w:fill="FFFFFF"/>
          <w:lang w:eastAsia="hi-IN" w:bidi="hi-IN"/>
        </w:rPr>
        <w:fldChar w:fldCharType="end"/>
      </w:r>
      <w:r>
        <w:rPr>
          <w:rFonts w:ascii="PT Astra Serif" w:hAnsi="PT Astra Serif" w:eastAsia="Lucida Sans Unicode" w:cs="Mangal"/>
          <w:kern w:val="2"/>
          <w:sz w:val="28"/>
          <w:szCs w:val="28"/>
          <w:shd w:val="clear" w:color="auto" w:fill="FFFFFF"/>
          <w:lang w:eastAsia="hi-IN" w:bidi="hi-IN"/>
        </w:rPr>
        <w:t xml:space="preserve">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</w:t>
      </w:r>
      <w:r>
        <w:rPr>
          <w:rFonts w:ascii="PT Astra Serif" w:hAnsi="PT Astra Serif" w:eastAsia="Times New Roman" w:cs="Times New Roman"/>
          <w:sz w:val="28"/>
          <w:szCs w:val="28"/>
          <w:shd w:val="clear" w:color="auto" w:fill="FFFFFF"/>
          <w:lang w:eastAsia="ru-RU"/>
        </w:rPr>
        <w:t>постановляю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: </w:t>
      </w:r>
    </w:p>
    <w:p w14:paraId="462645B6">
      <w:pPr>
        <w:widowControl w:val="0"/>
        <w:suppressAutoHyphens/>
        <w:spacing w:after="0" w:line="240" w:lineRule="auto"/>
        <w:ind w:left="-284" w:firstLine="964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>1.</w:t>
      </w:r>
      <w:r>
        <w:rPr>
          <w:rFonts w:ascii="PT Astra Serif" w:hAnsi="PT Astra Serif"/>
          <w:sz w:val="28"/>
          <w:szCs w:val="28"/>
        </w:rPr>
        <w:t xml:space="preserve"> Внести  изменения в постановление администрации </w:t>
      </w: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  <w:t xml:space="preserve">от 12.02.2021 № 6  « Об утверждении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>муниципальной программы «Комплексное развитие сельских территорий муниципального образования «Бекетовское сельское поселение» Вешкаймский  район Ульяновской области».</w:t>
      </w:r>
    </w:p>
    <w:p w14:paraId="00269C5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>1.1  Во втором столбце паспорта программы</w:t>
      </w:r>
      <w:r>
        <w:rPr>
          <w:rFonts w:ascii="PT Astra Serif" w:hAnsi="PT Astra Serif"/>
          <w:sz w:val="28"/>
          <w:szCs w:val="28"/>
        </w:rPr>
        <w:t xml:space="preserve"> в разделе «</w:t>
      </w:r>
      <w:r>
        <w:rPr>
          <w:rFonts w:ascii="PT Astra Serif" w:hAnsi="PT Astra Serif" w:eastAsia="Times New Roman" w:cs="Times New Roman"/>
          <w:kern w:val="2"/>
          <w:sz w:val="28"/>
          <w:szCs w:val="28"/>
          <w:lang w:eastAsia="hi-IN" w:bidi="hi-IN"/>
        </w:rPr>
        <w:t>Ресурсное обеспечение программы с разбивкой по этапам и годам реализации</w:t>
      </w:r>
      <w:r>
        <w:rPr>
          <w:rFonts w:ascii="PT Astra Serif" w:hAnsi="PT Astra Serif"/>
          <w:sz w:val="28"/>
          <w:szCs w:val="28"/>
        </w:rPr>
        <w:t>» текст,   второго столбца,  изложить в новой редакции: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953"/>
      </w:tblGrid>
      <w:tr w14:paraId="450F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BF071DF">
            <w:pPr>
              <w:spacing w:before="100" w:beforeAutospacing="1" w:after="100" w:afterAutospacing="1" w:line="240" w:lineRule="auto"/>
              <w:outlineLvl w:val="3"/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Times New Roman" w:cs="Times New Roman"/>
                <w:kern w:val="2"/>
                <w:sz w:val="24"/>
                <w:szCs w:val="24"/>
                <w:lang w:eastAsia="hi-IN" w:bidi="hi-IN"/>
              </w:rPr>
              <w:t>Ресурсное обеспечение программы с разбивкой по этапам и годам реализации</w:t>
            </w:r>
          </w:p>
        </w:tc>
        <w:tc>
          <w:tcPr>
            <w:tcW w:w="5953" w:type="dxa"/>
          </w:tcPr>
          <w:p w14:paraId="03C4A03B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программных мероприятий составляет 6452,9 тыс.руб., в том числе  </w:t>
            </w:r>
          </w:p>
          <w:p w14:paraId="3E9598A8">
            <w:pPr>
              <w:spacing w:after="0" w:line="240" w:lineRule="auto"/>
              <w:outlineLvl w:val="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-</w:t>
            </w: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5285,2 т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ыс. рублей:</w:t>
            </w:r>
          </w:p>
          <w:p w14:paraId="282C8CF9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2021 год – 3321,9 тыс. руб.</w:t>
            </w:r>
          </w:p>
          <w:p w14:paraId="4A66D34E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2022 год -1963,00 тыс. руб.</w:t>
            </w:r>
          </w:p>
          <w:p w14:paraId="4F7ACE66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2023 год -0,00 тыс. руб.</w:t>
            </w:r>
          </w:p>
          <w:p w14:paraId="78DB9B6C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2024 год -0,0 тыс. руб.</w:t>
            </w:r>
          </w:p>
          <w:p w14:paraId="26686E55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2025 год -0,0 тыс. руб.</w:t>
            </w:r>
          </w:p>
          <w:p w14:paraId="458298A1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2026 год-0,0 тыс.руб.</w:t>
            </w:r>
          </w:p>
          <w:p w14:paraId="4837B137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2027 год-0,0 тыс.руб.</w:t>
            </w:r>
          </w:p>
          <w:p w14:paraId="278C75A3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1086,4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тыс.руб., </w:t>
            </w:r>
          </w:p>
          <w:p w14:paraId="2451B8CA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в том числе 2021 год – 586,2 тыс. руб.</w:t>
            </w:r>
          </w:p>
          <w:p w14:paraId="203F3F89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2022 год -185,0 тыс. руб.</w:t>
            </w:r>
          </w:p>
          <w:p w14:paraId="205C2F15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2023 год -0,0 тыс. руб.</w:t>
            </w:r>
          </w:p>
          <w:p w14:paraId="65D63B05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2024 год -85,1тыс. руб.</w:t>
            </w:r>
          </w:p>
          <w:p w14:paraId="4ABBF40D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2025 год -119,0 тыс. руб.</w:t>
            </w:r>
          </w:p>
          <w:p w14:paraId="3EA6BDE3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2026 год-111,1тыс руб.</w:t>
            </w:r>
          </w:p>
          <w:p w14:paraId="167936CA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2027 год-114,0 тыс.руб.</w:t>
            </w:r>
          </w:p>
          <w:p w14:paraId="7249FDCB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Внебюджетный источник</w:t>
            </w:r>
          </w:p>
          <w:p w14:paraId="3147EEC5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–81,3 тыс. руб., в том числе</w:t>
            </w:r>
          </w:p>
          <w:p w14:paraId="598C85D3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2021 год –81,3 тыс. руб.</w:t>
            </w:r>
          </w:p>
          <w:p w14:paraId="368FB776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2022 год -0,0 тыс. руб.</w:t>
            </w:r>
          </w:p>
          <w:p w14:paraId="0BC2ACBB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2023 год -0,0 тыс. руб.</w:t>
            </w:r>
          </w:p>
          <w:p w14:paraId="0E14F1E5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2024 год -0,0 тыс. руб.</w:t>
            </w:r>
          </w:p>
          <w:p w14:paraId="3021C864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2025 год -0,0 тыс. руб.</w:t>
            </w:r>
          </w:p>
          <w:p w14:paraId="68E89708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2026 год-0,00 тыс.руб.</w:t>
            </w:r>
          </w:p>
          <w:p w14:paraId="6F8352BD">
            <w:pPr>
              <w:spacing w:after="0" w:line="240" w:lineRule="auto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2027 год-0,00 тыс.руб.</w:t>
            </w:r>
          </w:p>
          <w:p w14:paraId="39C00E82">
            <w:pPr>
              <w:spacing w:after="0" w:line="240" w:lineRule="auto"/>
              <w:jc w:val="both"/>
              <w:outlineLvl w:val="3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>Объёмы финансирования Программы носят прогнозный характер и подлежат ежегодной корректировке с учётом возможностей  консолидированного бюджета муниципального образования «Бекетовское сельское поселение» Вешкаймский район.</w:t>
            </w:r>
          </w:p>
        </w:tc>
      </w:tr>
    </w:tbl>
    <w:p w14:paraId="7F6FF79B">
      <w:pPr>
        <w:jc w:val="both"/>
        <w:rPr>
          <w:rFonts w:ascii="PT Astra Serif" w:hAnsi="PT Astra Serif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7BAD26C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 к муниципальной программе, изложить в следующей  редакции:</w:t>
      </w:r>
    </w:p>
    <w:tbl>
      <w:tblPr>
        <w:tblStyle w:val="3"/>
        <w:tblW w:w="105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973"/>
        <w:gridCol w:w="1134"/>
        <w:gridCol w:w="1701"/>
        <w:gridCol w:w="850"/>
        <w:gridCol w:w="709"/>
        <w:gridCol w:w="709"/>
        <w:gridCol w:w="709"/>
        <w:gridCol w:w="708"/>
        <w:gridCol w:w="709"/>
        <w:gridCol w:w="709"/>
      </w:tblGrid>
      <w:tr w14:paraId="2A732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B1A9A39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9CFD5E8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CE29EEB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69E184E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Базовое значение целевого индикатора</w:t>
            </w:r>
          </w:p>
        </w:tc>
        <w:tc>
          <w:tcPr>
            <w:tcW w:w="439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5528B13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4303178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06A3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F3EA86"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2EA3E4"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4820B3"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61B32A">
            <w:pPr>
              <w:spacing w:after="0" w:line="240" w:lineRule="auto"/>
              <w:jc w:val="both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BC6169E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607BED7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86D426F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382620E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298AF90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3271599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</w:p>
          <w:p w14:paraId="0F0C84DA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C80613B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</w:p>
          <w:p w14:paraId="50FA3397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lang w:eastAsia="ru-RU"/>
              </w:rPr>
              <w:t>2027 год</w:t>
            </w:r>
          </w:p>
        </w:tc>
      </w:tr>
      <w:tr w14:paraId="1926A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76D79DC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FC832B7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57987E6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CED130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5CFE96E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CBA5071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430571E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12DC214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616C6F1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62CC7C9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F189232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2D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9255581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E79014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Протяженность отремонтированного водопровода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BC59CB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Метры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DD37A5D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5653266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2193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3F7F0F6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B00DA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8ADE711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518183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BB6868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394E49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  <w:tr w14:paraId="3E9DD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79AE4E5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A2AE9D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Замена и ремонт уличных светильников на  светодиодные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93C963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Штук в год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14A1A5D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3DE7D0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553932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287F7D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20CF7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6A8D13C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3386E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61A7A3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</w:tr>
      <w:tr w14:paraId="52E72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8F31C2C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B26E46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Строительство и обустройство контейнерных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ABDDB5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штук в год</w:t>
            </w:r>
          </w:p>
        </w:tc>
        <w:tc>
          <w:tcPr>
            <w:tcW w:w="1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F4501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3E581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CAEB0A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9C12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57A15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237A5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5EF2C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BFCCB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14:paraId="4852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31A149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20D54CA8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Благоустройство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5837210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Метры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BADEDD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B6C1AC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61C815B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1ED8B36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075BD6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9D3998B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8A2844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2F0987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</w:tr>
      <w:tr w14:paraId="29281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5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EA4FB7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C07B2C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пунктов, охваченных системой сбора и удаления отходов, по отношению к общему количеству населенных пунктов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46B407">
            <w:pPr>
              <w:spacing w:after="0" w:line="240" w:lineRule="auto"/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1B41F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CEBD90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90AD939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103A94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3B903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ED8D8D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EE362A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2925808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</w:tr>
    </w:tbl>
    <w:p w14:paraId="550080F7">
      <w:pPr>
        <w:jc w:val="both"/>
        <w:rPr>
          <w:rFonts w:ascii="PT Astra Serif" w:hAnsi="PT Astra Serif" w:eastAsia="Times New Roman" w:cs="Times New Roman"/>
          <w:kern w:val="2"/>
          <w:sz w:val="24"/>
          <w:szCs w:val="24"/>
          <w:lang w:eastAsia="hi-IN" w:bidi="hi-IN"/>
        </w:rPr>
      </w:pPr>
    </w:p>
    <w:p w14:paraId="19A6DFF6">
      <w:pPr>
        <w:jc w:val="both"/>
        <w:rPr>
          <w:rFonts w:ascii="PT Astra Serif" w:hAnsi="PT Astra Serif" w:eastAsia="Times New Roman" w:cs="Times New Roman"/>
          <w:kern w:val="2"/>
          <w:sz w:val="24"/>
          <w:szCs w:val="24"/>
          <w:lang w:eastAsia="hi-IN" w:bidi="hi-IN"/>
        </w:rPr>
      </w:pPr>
    </w:p>
    <w:p w14:paraId="169760F9">
      <w:pPr>
        <w:jc w:val="both"/>
        <w:rPr>
          <w:rFonts w:ascii="PT Astra Serif" w:hAnsi="PT Astra Serif" w:eastAsia="Times New Roman" w:cs="Times New Roman"/>
          <w:kern w:val="2"/>
          <w:sz w:val="28"/>
          <w:szCs w:val="28"/>
          <w:lang w:eastAsia="hi-IN" w:bidi="hi-IN"/>
        </w:rPr>
      </w:pPr>
      <w:r>
        <w:rPr>
          <w:rFonts w:ascii="PT Astra Serif" w:hAnsi="PT Astra Serif" w:eastAsia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 w:eastAsia="Times New Roman" w:cs="Times New Roman"/>
          <w:kern w:val="2"/>
          <w:sz w:val="28"/>
          <w:szCs w:val="28"/>
          <w:lang w:eastAsia="hi-IN" w:bidi="hi-IN"/>
        </w:rPr>
        <w:t xml:space="preserve">2. </w:t>
      </w:r>
      <w:r>
        <w:rPr>
          <w:rFonts w:ascii="PT Astra Serif" w:hAnsi="PT Astra Serif" w:eastAsia="Lucida Sans Unicode" w:cs="Times New Roman"/>
          <w:color w:val="000000"/>
          <w:kern w:val="2"/>
          <w:sz w:val="28"/>
          <w:szCs w:val="28"/>
          <w:lang w:eastAsia="hi-IN" w:bidi="hi-IN"/>
        </w:rPr>
        <w:t>Приложение № 2</w:t>
      </w:r>
      <w:r>
        <w:rPr>
          <w:rFonts w:ascii="PT Astra Serif" w:hAnsi="PT Astra Serif"/>
          <w:sz w:val="28"/>
          <w:szCs w:val="28"/>
        </w:rPr>
        <w:t xml:space="preserve"> к муниципальной программе</w:t>
      </w:r>
      <w:r>
        <w:rPr>
          <w:rFonts w:ascii="PT Astra Serif" w:hAnsi="PT Astra Serif" w:eastAsia="Lucida Sans Unicode" w:cs="Mangal"/>
          <w:kern w:val="2"/>
          <w:sz w:val="28"/>
          <w:szCs w:val="28"/>
          <w:lang w:eastAsia="hi-IN" w:bidi="hi-IN"/>
        </w:rPr>
        <w:t xml:space="preserve">, </w:t>
      </w:r>
      <w:r>
        <w:rPr>
          <w:rFonts w:ascii="PT Astra Serif" w:hAnsi="PT Astra Serif"/>
          <w:sz w:val="28"/>
          <w:szCs w:val="28"/>
        </w:rPr>
        <w:t>изложить в следующей  редакции:</w:t>
      </w:r>
    </w:p>
    <w:p w14:paraId="3AF0FBE3">
      <w:pPr>
        <w:tabs>
          <w:tab w:val="center" w:pos="5031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PT Astra Serif" w:hAnsi="PT Astra Serif" w:eastAsia="Times New Roman" w:cs="Times New Roman"/>
          <w:kern w:val="2"/>
          <w:sz w:val="28"/>
          <w:szCs w:val="28"/>
          <w:lang w:eastAsia="hi-IN" w:bidi="hi-IN"/>
        </w:rPr>
        <w:t>Система мероприятий</w:t>
      </w:r>
    </w:p>
    <w:p w14:paraId="473343EF">
      <w:pPr>
        <w:tabs>
          <w:tab w:val="left" w:pos="7371"/>
        </w:tabs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Times New Roman" w:cs="Times New Roman"/>
          <w:kern w:val="2"/>
          <w:sz w:val="28"/>
          <w:szCs w:val="28"/>
          <w:lang w:eastAsia="hi-IN" w:bidi="hi-IN"/>
        </w:rPr>
        <w:t xml:space="preserve">муниципальной  программы муниципального образования «Бекетовское сельское поселение» Вешкаймского района Ульяновской области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>«Комплексное развитие сельских территорий муниципального образования «Бекетовское сельское поселение» Вешкаймского  района Ульяновской области</w:t>
      </w:r>
      <w:r>
        <w:rPr>
          <w:rFonts w:ascii="PT Astra Serif" w:hAnsi="PT Astra Serif" w:eastAsia="Times New Roman" w:cs="Times New Roman"/>
          <w:kern w:val="2"/>
          <w:sz w:val="28"/>
          <w:szCs w:val="28"/>
          <w:lang w:eastAsia="hi-IN" w:bidi="hi-IN"/>
        </w:rPr>
        <w:t>»</w:t>
      </w:r>
    </w:p>
    <w:tbl>
      <w:tblPr>
        <w:tblStyle w:val="3"/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1134"/>
        <w:gridCol w:w="1559"/>
        <w:gridCol w:w="1134"/>
        <w:gridCol w:w="851"/>
        <w:gridCol w:w="708"/>
        <w:gridCol w:w="851"/>
        <w:gridCol w:w="992"/>
        <w:gridCol w:w="1559"/>
        <w:gridCol w:w="993"/>
        <w:gridCol w:w="850"/>
        <w:gridCol w:w="851"/>
        <w:gridCol w:w="567"/>
        <w:gridCol w:w="567"/>
        <w:gridCol w:w="850"/>
        <w:gridCol w:w="709"/>
        <w:gridCol w:w="709"/>
      </w:tblGrid>
      <w:tr w14:paraId="4957A20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D24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81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959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58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E15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4C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Контрольное событие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50D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D3D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E2C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F8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Объем финансового обеспечения реализации мероприятий по годам, тыс. руб.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AB8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21B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8DB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D57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477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738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D5E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 w14:paraId="78A9EAB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DE5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F54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D92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413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D95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D6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38A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B7F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3E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AE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4F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0BB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96B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D3E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FBB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12F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2027  год</w:t>
            </w:r>
          </w:p>
        </w:tc>
      </w:tr>
      <w:tr w14:paraId="26037B2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22F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621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38F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22F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2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19F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E9F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C6A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BCD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24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E8F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A28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0F3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735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DE2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738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2F9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14:paraId="07C8C9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4DB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FA2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водопровода  с.Бекетовка, ул.Центральная с переходом на ул.Молодежная  "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3229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«Бекетовское сельское поселение»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B7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01.05. 2021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FFBA5">
            <w:pPr>
              <w:rPr>
                <w:color w:val="000000"/>
              </w:rPr>
            </w:pPr>
            <w:r>
              <w:rPr>
                <w:color w:val="000000"/>
              </w:rPr>
              <w:t>01.09. 2021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D4E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04F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115EA">
            <w:pPr>
              <w:rPr>
                <w:color w:val="000000"/>
              </w:rPr>
            </w:pPr>
            <w:r>
              <w:rPr>
                <w:color w:val="000000"/>
              </w:rPr>
              <w:t>Ремонт водопровода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3E0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1471,2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EC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1471,2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4B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66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C7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59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ADE5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71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195AB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4417DE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4CA52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5F9CB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F3AF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36F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BCFB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62D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41CC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B01A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ассигнования областного бюджета Ульяновской области (далее - за счёт бюджетных ассигнований местного бюджета, источником которых являются межбюджетные трансферты из областного бюджета Ульяновской области)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ACC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1186,9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A7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1186,9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37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E7B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A49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7CFB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74A521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876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EA6BBB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5A75B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FFDA2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3309C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78CA7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7608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52F03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6E31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67B51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9901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AE2A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D02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FC9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2317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E11F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F66E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509DF7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213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1E27C7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601D7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5BE4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89C9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45FE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ECE6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79F8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E74F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22096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53BC4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961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016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008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915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5C62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78D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127E57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DA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5ECAEC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667E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4F5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Подключение  водопровода  с.Бекетовка, ул.Центральная с переходом на ул.Молодежная  "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084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«Бекетовское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C2211BF">
            <w:pPr>
              <w:rPr>
                <w:color w:val="000000"/>
              </w:rPr>
            </w:pPr>
            <w:r>
              <w:rPr>
                <w:color w:val="000000"/>
              </w:rPr>
              <w:t>01.05. 2021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45FC9EF8">
            <w:pPr>
              <w:rPr>
                <w:color w:val="000000"/>
              </w:rPr>
            </w:pPr>
            <w:r>
              <w:rPr>
                <w:color w:val="000000"/>
              </w:rPr>
              <w:t>01.09. 2021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1D4D6C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3C3392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51BEB1E1">
            <w:pPr>
              <w:rPr>
                <w:color w:val="000000"/>
              </w:rPr>
            </w:pPr>
            <w:r>
              <w:rPr>
                <w:color w:val="000000"/>
              </w:rPr>
              <w:t>Подключение водопровода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703DF5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5E3B65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C2BD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5E3C8B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3D677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9525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6BD5F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C8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32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D9043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00F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9E9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4E5B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C3AD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B28D4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6902C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66DA6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BA72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5F20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7596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699,0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F3B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699,0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D58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54D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BDE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C09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2C2D0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FE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52D43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1008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42D5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9B7D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DE64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7BCD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EAFB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93E3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7755B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B088E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CD5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578A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919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F9E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73A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F9C7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612AE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50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00D32F4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4E2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413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ремонт водопровода по ул. Новая Линия в с. Бекетовка Вешкаймского района Ульяновской области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D97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«Бекетовское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124D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01.07. 2021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F9722F">
            <w:pPr>
              <w:rPr>
                <w:color w:val="000000"/>
              </w:rPr>
            </w:pPr>
            <w:r>
              <w:rPr>
                <w:color w:val="000000"/>
              </w:rPr>
              <w:t>01.10. 2021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8602B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20DB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1C4CD6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E54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9871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8EF6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E1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FF9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AE6C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8BC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108C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365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DB4C8C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9392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4B66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51A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C24F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96627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DBCD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6DD0D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850C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37B6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C4E2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1343,7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00E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DC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8238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D54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A002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47169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82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988C2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128B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EC6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1F23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2D2BD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D53C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8B134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5B4E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7A26C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661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82B1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24EA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DB69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67EA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5D96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5FE9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3CAB36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98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43A4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4E6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482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B2F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«Бекетовское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A40DA4D">
            <w:pPr>
              <w:rPr>
                <w:color w:val="000000"/>
              </w:rPr>
            </w:pPr>
            <w:r>
              <w:rPr>
                <w:color w:val="000000"/>
              </w:rPr>
              <w:t>01.01. 2021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F575466">
            <w:pPr>
              <w:rPr>
                <w:color w:val="000000"/>
              </w:rPr>
            </w:pPr>
            <w:r>
              <w:rPr>
                <w:color w:val="000000"/>
              </w:rPr>
              <w:t>31.12. 2025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097F8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2E1B94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1F8F8F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7DC9A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8A1D4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36647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02A92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37B84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1528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4B7AC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1B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8C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F9149E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5ED0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A4EB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DCC5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64701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4938A0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678454B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5D35F9B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05F8748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20CF0B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C32A4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535,4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4665C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20E8A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1A19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512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57B0D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D7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B9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B5B8B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05FC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C152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0669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6571725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1CA0029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795D9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437F99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41A715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98C38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678B5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84B5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0CBA69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076DD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70468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A8BEA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D95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615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E7CC89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964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84C79B">
            <w:pPr>
              <w:rPr>
                <w:color w:val="000000"/>
              </w:rPr>
            </w:pPr>
            <w:r>
              <w:rPr>
                <w:color w:val="000000"/>
              </w:rPr>
              <w:t>Обкос сорной растительности на общественной территории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2B988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«Бекетовское сельское поселение»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1535C51D">
            <w:pPr>
              <w:rPr>
                <w:color w:val="000000"/>
              </w:rPr>
            </w:pPr>
            <w:r>
              <w:rPr>
                <w:color w:val="000000"/>
              </w:rPr>
              <w:t>01.06. 2021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19BDE920">
            <w:pPr>
              <w:rPr>
                <w:color w:val="000000"/>
              </w:rPr>
            </w:pPr>
            <w:r>
              <w:rPr>
                <w:color w:val="000000"/>
              </w:rPr>
              <w:t>30.09. 2025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721A9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79C1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065E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4D8EB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AE760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98225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E6B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9A71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8156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7CB1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A26D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C7DD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</w:tr>
      <w:tr w14:paraId="217A2B2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C6A7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6D8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7B87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41E2F3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 w14:paraId="3D4B77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F299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0AA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11D1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1605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6F47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5963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42C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8ED8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E166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AB87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0839A2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5F423">
            <w:pPr>
              <w:rPr>
                <w:rFonts w:ascii="Calibri" w:hAnsi="Calibri" w:cs="Calibri"/>
                <w:color w:val="000000"/>
              </w:rPr>
            </w:pPr>
          </w:p>
        </w:tc>
      </w:tr>
      <w:tr w14:paraId="503869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3024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D8667F">
            <w:pPr>
              <w:rPr>
                <w:color w:val="000000"/>
              </w:rPr>
            </w:pPr>
            <w:r>
              <w:rPr>
                <w:color w:val="000000"/>
              </w:rPr>
              <w:t>Спил аварийных деревьев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6352B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«Бекетовское сельское поселение»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C5D3F9">
            <w:pPr>
              <w:rPr>
                <w:color w:val="000000"/>
              </w:rPr>
            </w:pPr>
            <w:r>
              <w:rPr>
                <w:color w:val="000000"/>
              </w:rPr>
              <w:t>Ежегодно с 01.06.2021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12F17C">
            <w:pPr>
              <w:rPr>
                <w:color w:val="000000"/>
              </w:rPr>
            </w:pPr>
            <w:r>
              <w:rPr>
                <w:color w:val="000000"/>
              </w:rPr>
              <w:t>Ежегодно 30.09. 2025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EC8D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DD98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9D55B9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Увеличение количества благоустроенных общественных территорий поселения по отношению к базовому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B5241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A66B3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9E88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1620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198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D98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6D0E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201B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CC3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BE6C59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8B5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E0D2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обелисков воинам, павшим в годы ВОВ и благоустройство прилегающей территории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127F4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«Бекетовское сельское поселение»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06DC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10.04.2021</w:t>
            </w: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2B04CB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A7DC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Празднование Дня Победы</w:t>
            </w: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3C9897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9мая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1A65DCB">
            <w:pPr>
              <w:jc w:val="center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Увеличение количества благоустроенных общественных территорий поселения по отношению к базовому значению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658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8A7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7E97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6DB1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8ECFA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50FE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DF22A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CC5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994C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14:paraId="25CB3E0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4290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80946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B8C8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4623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B8A6B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A6686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65415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7333629">
            <w:pPr>
              <w:rPr>
                <w:color w:val="21212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3E9A0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6BDF8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5993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76F4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DD00B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5EE43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5DFD2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58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66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E5C236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A932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9885C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04D23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79DC4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83014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1D5A8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BCAFC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2038A5C">
            <w:pPr>
              <w:rPr>
                <w:color w:val="21212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4C96E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02F34B2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3B305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8E6A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4951D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F674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3D76F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4B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5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14:paraId="6F0F9DA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</w:tcPr>
          <w:p w14:paraId="2F27D0E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9A94C1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Устройство башни Рожновского 50 м3 в с. Бекетовка по ул. Луговая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85ECA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Администрация МО «Бекетовское сельское поселение»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729BA2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A7F84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4031AB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F477AB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CC140B">
            <w:pPr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1868DE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7744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1989,1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576607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76D4ED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1989,1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69A13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EF8A22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B5F185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bottom"/>
          </w:tcPr>
          <w:p w14:paraId="6DCE1D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9E5A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</w:tr>
      <w:tr w14:paraId="6D0EBBE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 w14:paraId="72BBEF35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824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700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855D74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473BA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455A57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50B85C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44ECCE">
            <w:pPr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AA6DA5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29F92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1963,3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C44876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AC7CDC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1963,3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0F0962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A54ABE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25F3D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86AE1D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0ADB31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</w:tr>
      <w:tr w14:paraId="65D83D9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 w14:paraId="7774205A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8F99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9CF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E0433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AABEA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2876A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3DE67A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EE68EA">
            <w:pPr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F48AD3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7489A6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25,8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C3177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22B40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3532FA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1F0CBC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EC745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38A65E9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C2C3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14:paraId="761484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EE398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4D25E3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Обустройство площадок накопления ТКО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C9543DD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Администрация МО «Бекетовское сельское поселение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325170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5B2859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E1B19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A504976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bottom"/>
          </w:tcPr>
          <w:p w14:paraId="5513CF25">
            <w:pPr>
              <w:jc w:val="center"/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Обустройство площадок накопления ТКО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D1C15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717765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22486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BA40D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CB4EF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0F89CC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3FF84E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CD0F61C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93,1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B40DC5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96,0</w:t>
            </w:r>
          </w:p>
        </w:tc>
      </w:tr>
      <w:tr w14:paraId="55B78B4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4851D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C832F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898BD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EFFF7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CA95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93A93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FA539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14C5B62">
            <w:pPr>
              <w:rPr>
                <w:rFonts w:ascii="PT Astra Serif" w:hAnsi="PT Astra Serif" w:cs="Calibri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D57B1E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2B7C1E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B7D7AF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7AA36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ACB5D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D2ABB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DFDCAB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225FA1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7A29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14:paraId="365933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D3D3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4B2815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C021E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17E27A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4E1A82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6F1DA5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2A478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DB0DE6A">
            <w:pPr>
              <w:rPr>
                <w:rFonts w:ascii="PT Astra Serif" w:hAnsi="PT Astra Serif" w:cs="Calibri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B791C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31F0E0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2FE76C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7B98D8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422BD8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58941C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FCF79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6F7174B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93,1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851D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96,0</w:t>
            </w:r>
          </w:p>
        </w:tc>
      </w:tr>
      <w:tr w14:paraId="7E0E3A8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E1EA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37F6C0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Дней прошлых гордые следы (ремонт обелискаСлавы воинам павшим в ВОВ с. Бекетовка ул. Центральная 55 А МО "Бекетовское сельское поселение")</w:t>
            </w: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954467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Администрация МО «Бекетовское сельское поселение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DABEA3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D21AB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1F1779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Празднование Дня Победы</w:t>
            </w: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9D35C6D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2025г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bottom"/>
          </w:tcPr>
          <w:p w14:paraId="2EB5840D">
            <w:pPr>
              <w:jc w:val="center"/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Увеличение количества благоустроенных общественных территорий поселения по отношению к базовому значению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D612B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F0078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D371B8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2689AB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4F2B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C9C808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1EC72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A797648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5C2F01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</w:tr>
      <w:tr w14:paraId="2D3E58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AF01A6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BFA23D">
            <w:pPr>
              <w:rPr>
                <w:rFonts w:ascii="PT Astra Serif" w:hAnsi="PT Astra Serif" w:cs="Calibri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F4043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EA887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F0B1CA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54C95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766A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DF6604F">
            <w:pPr>
              <w:rPr>
                <w:rFonts w:ascii="PT Astra Serif" w:hAnsi="PT Astra Serif" w:cs="Calibri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91EDEC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281C0A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ADAAB7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2CA80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16CA48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D69D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86529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324BD9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A31136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</w:tr>
      <w:tr w14:paraId="3324851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EA35A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3ECFB5">
            <w:pPr>
              <w:rPr>
                <w:rFonts w:ascii="PT Astra Serif" w:hAnsi="PT Astra Serif" w:cs="Calibri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1359B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1A53B5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6D26F5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87D58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2951C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8384954">
            <w:pPr>
              <w:rPr>
                <w:rFonts w:ascii="PT Astra Serif" w:hAnsi="PT Astra Serif" w:cs="Calibri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D28E0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инициативные платежи хозяйствующих субъектов, осуществляющих деятельность на территории муниципалного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08B6A9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253A80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E842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88F10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E359F3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B45ED9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989020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19A08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</w:tr>
      <w:tr w14:paraId="0C8A40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0F4C8A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300F76">
            <w:pPr>
              <w:rPr>
                <w:rFonts w:ascii="PT Astra Serif" w:hAnsi="PT Astra Serif" w:cs="Calibri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7D6BB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85BCC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297B4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76EAC9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324672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1E83E0">
            <w:pPr>
              <w:rPr>
                <w:rFonts w:ascii="PT Astra Serif" w:hAnsi="PT Astra Serif" w:cs="Calibri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F8492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Инициативные платежи граждан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F3151E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BDC7E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9B94E6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EB01D5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E6C34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AC642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3799658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7E93C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</w:tr>
      <w:tr w14:paraId="3812121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3B209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864E0E">
            <w:pPr>
              <w:rPr>
                <w:rFonts w:ascii="PT Astra Serif" w:hAnsi="PT Astra Serif" w:cs="Calibri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AD83F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36382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EFE749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EBE3B0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AF0304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D9939D">
            <w:pPr>
              <w:rPr>
                <w:rFonts w:ascii="PT Astra Serif" w:hAnsi="PT Astra Serif" w:cs="Calibri"/>
                <w:color w:val="2121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CAB5D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8F008F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CA027B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57855B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8031F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E15CA5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27ADC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F303BB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D6447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14:paraId="3697A8F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BFA4E32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882C0D5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1F13BA6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E2EC6E9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7DBACA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EBA7768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141DBB1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0F69B2F">
            <w:pPr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C5B43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505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6452,9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FB25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3989,3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C02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2148,3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BD7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05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FEA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7FC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6F8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14:paraId="768EAC6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2C578B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AA358A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F69617D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049263A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EC0A8F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FE0FADB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E1C2A4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50C7329">
            <w:pPr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C2AB3F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92B4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5285,2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19E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3321,9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48A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6CE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D58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5544B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38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BA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0728A3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889D1DF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C02263C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897907A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4C74A65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A7F869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21D2DD8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8CDAD3B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D7BDE0F">
            <w:pPr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1BFBDD9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F09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1086,4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EA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877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E4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67C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EC8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DAE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7A9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14:paraId="0EAC72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4FC8A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77569C4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431F79E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67EA2E0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8C9C2B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A2D0D1C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4158FA4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5D7B6F9">
            <w:pPr>
              <w:rPr>
                <w:rFonts w:ascii="PT Astra Serif" w:hAnsi="PT Astra Serif" w:cs="Calibri"/>
                <w:color w:val="212121"/>
              </w:rPr>
            </w:pPr>
            <w:r>
              <w:rPr>
                <w:rFonts w:ascii="PT Astra Serif" w:hAnsi="PT Astra Serif" w:cs="Calibri"/>
                <w:color w:val="2121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14985EF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18F1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C0E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505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442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7D8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</w:tcPr>
          <w:p w14:paraId="1824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BA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26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0D64ABBA">
      <w:pPr>
        <w:jc w:val="both"/>
        <w:rPr>
          <w:rFonts w:ascii="PT Astra Serif" w:hAnsi="PT Astra Serif" w:eastAsia="Lucida Sans Unicode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PT Astra Serif" w:hAnsi="PT Astra Serif" w:eastAsia="Lucida Sans Unicode" w:cs="Times New Roman"/>
          <w:color w:val="000000"/>
          <w:kern w:val="2"/>
          <w:sz w:val="24"/>
          <w:szCs w:val="24"/>
          <w:lang w:eastAsia="hi-IN" w:bidi="hi-IN"/>
        </w:rPr>
        <w:t xml:space="preserve">  </w:t>
      </w:r>
    </w:p>
    <w:p w14:paraId="5A892897">
      <w:pPr>
        <w:jc w:val="both"/>
        <w:rPr>
          <w:rFonts w:ascii="PT Astra Serif" w:hAnsi="PT Astra Serif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PT Astra Serif" w:hAnsi="PT Astra Serif" w:eastAsia="Lucida Sans Unicode" w:cs="Times New Roman"/>
          <w:color w:val="000000"/>
          <w:kern w:val="2"/>
          <w:sz w:val="28"/>
          <w:szCs w:val="28"/>
          <w:lang w:eastAsia="hi-IN" w:bidi="hi-IN"/>
        </w:rPr>
        <w:t xml:space="preserve">3.  Приложение № 3 к муниципальной программе, изложить в следующей  редакции:  </w:t>
      </w:r>
    </w:p>
    <w:p w14:paraId="4E73686C">
      <w:pPr>
        <w:spacing w:after="0"/>
        <w:jc w:val="center"/>
        <w:rPr>
          <w:rFonts w:ascii="PT Astra Serif" w:hAnsi="PT Astra Serif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PT Astra Serif" w:hAnsi="PT Astra Serif" w:eastAsia="Lucida Sans Unicode" w:cs="Times New Roman"/>
          <w:color w:val="000000"/>
          <w:kern w:val="2"/>
          <w:sz w:val="28"/>
          <w:szCs w:val="28"/>
          <w:lang w:eastAsia="hi-IN" w:bidi="hi-IN"/>
        </w:rPr>
        <w:t>Перечень</w:t>
      </w:r>
    </w:p>
    <w:p w14:paraId="3E5F0323">
      <w:pPr>
        <w:jc w:val="center"/>
        <w:rPr>
          <w:rFonts w:ascii="PT Astra Serif" w:hAnsi="PT Astra Serif" w:eastAsia="Lucida Sans Unicode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PT Astra Serif" w:hAnsi="PT Astra Serif" w:eastAsia="Lucida Sans Unicode" w:cs="Times New Roman"/>
          <w:color w:val="000000"/>
          <w:kern w:val="2"/>
          <w:sz w:val="28"/>
          <w:szCs w:val="28"/>
          <w:lang w:eastAsia="hi-IN" w:bidi="hi-IN"/>
        </w:rPr>
        <w:t>показателей, характеризующих ожидаемые результаты реализации муниципальной  программы  «Комплексное развитие сельских территорий муниципального образования «Бекетовское сельское поселение» Вешкаймский  район Ульяновской области»</w:t>
      </w:r>
    </w:p>
    <w:tbl>
      <w:tblPr>
        <w:tblStyle w:val="3"/>
        <w:tblW w:w="13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7"/>
        <w:gridCol w:w="2987"/>
        <w:gridCol w:w="1276"/>
        <w:gridCol w:w="992"/>
        <w:gridCol w:w="1134"/>
        <w:gridCol w:w="992"/>
        <w:gridCol w:w="993"/>
        <w:gridCol w:w="1559"/>
        <w:gridCol w:w="1559"/>
        <w:gridCol w:w="1559"/>
      </w:tblGrid>
      <w:tr w14:paraId="5CEAB37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71" w:hRule="atLeast"/>
        </w:trPr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844E02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N п/п</w:t>
            </w:r>
          </w:p>
        </w:tc>
        <w:tc>
          <w:tcPr>
            <w:tcW w:w="2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5A507E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C924AB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499EBC">
            <w:pPr>
              <w:ind w:left="-629" w:firstLine="629"/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Значения показателей по годам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F745FB">
            <w:pPr>
              <w:ind w:left="-629" w:firstLine="629"/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EE89ED">
            <w:pPr>
              <w:ind w:left="-629" w:firstLine="629"/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14:paraId="7D77D1E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2" w:hRule="atLeast"/>
        </w:trPr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533B05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D2A2F2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20CF4E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5987DB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2021 год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6E2DF3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6B2BA5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51E0F0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2024год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165382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EF3647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2026 год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433FC7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2027 год</w:t>
            </w:r>
          </w:p>
        </w:tc>
      </w:tr>
      <w:tr w14:paraId="7D93179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8" w:hRule="atLeast"/>
        </w:trPr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183811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8810A1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EBDFE3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69A70D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2F74E8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65A6EE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91B5C5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374EBF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28DCA0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87D77C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14:paraId="6FEB4FF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38" w:hRule="atLeast"/>
        </w:trPr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9FC848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6927E9">
            <w:pP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Замена уличных светильников на светодиодные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62F8F6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штук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6D5A509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BB76C1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CA0866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F461DAC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78AD80E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4EEB6D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F0A12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15</w:t>
            </w:r>
          </w:p>
        </w:tc>
      </w:tr>
      <w:tr w14:paraId="41D6A1E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C56075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D3CE10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Протяженность отремонтированного водопровода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014AF4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метров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1975D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9E16C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D99B77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CACF55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11544A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BAAC19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B6B26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  <w:tr w14:paraId="3A41B23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47" w:hRule="atLeast"/>
        </w:trPr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23CB45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1095E5">
            <w:pP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Обкос сорной растительности на общественной территории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CD53DB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722D6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8022FB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1CC5AB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E461C3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1998D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2C7BD5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82779E">
            <w:pPr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  <w:tr w14:paraId="1A73669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3E0898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BDF169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Спил аварийных деревьев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89DD51">
            <w:pPr>
              <w:jc w:val="both"/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 w:eastAsia="Lucida Sans Unicode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BCDFD6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7599E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A3FD71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7766B4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BCAEBF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4EC29C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79A05D">
            <w:pPr>
              <w:jc w:val="righ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1000</w:t>
            </w:r>
          </w:p>
        </w:tc>
      </w:tr>
    </w:tbl>
    <w:p w14:paraId="4D4B2A6B">
      <w:pPr>
        <w:jc w:val="both"/>
        <w:rPr>
          <w:rFonts w:ascii="PT Astra Serif" w:hAnsi="PT Astra Serif" w:eastAsia="Lucida Sans Unicode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PT Astra Serif" w:hAnsi="PT Astra Serif" w:eastAsia="Lucida Sans Unicode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PT Astra Serif" w:hAnsi="PT Astra Serif"/>
          <w:sz w:val="28"/>
          <w:szCs w:val="28"/>
        </w:rPr>
        <w:t>4. Постановление вступает в законную силу на следующий день после обнародования.</w:t>
      </w:r>
    </w:p>
    <w:p w14:paraId="56B5A4E1">
      <w:pPr>
        <w:spacing w:after="0" w:line="240" w:lineRule="auto"/>
        <w:ind w:left="-284"/>
        <w:jc w:val="both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 xml:space="preserve">       И.о. главы администрации </w:t>
      </w:r>
    </w:p>
    <w:p w14:paraId="401BE417">
      <w:pPr>
        <w:spacing w:after="0" w:line="240" w:lineRule="auto"/>
        <w:ind w:left="-284"/>
        <w:jc w:val="both"/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 xml:space="preserve">      муниципального образования</w:t>
      </w:r>
    </w:p>
    <w:p w14:paraId="34480577">
      <w:pPr>
        <w:spacing w:after="0" w:line="240" w:lineRule="auto"/>
        <w:ind w:left="-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 xml:space="preserve">      «Бекетовское сельское поселении»                                            А.К. Иванова</w:t>
      </w: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C"/>
    <w:rsid w:val="00025EB3"/>
    <w:rsid w:val="000664AC"/>
    <w:rsid w:val="00097DB3"/>
    <w:rsid w:val="000C5651"/>
    <w:rsid w:val="00110AB2"/>
    <w:rsid w:val="00120142"/>
    <w:rsid w:val="00140C43"/>
    <w:rsid w:val="00144DCE"/>
    <w:rsid w:val="001577FB"/>
    <w:rsid w:val="00165B6C"/>
    <w:rsid w:val="00191495"/>
    <w:rsid w:val="001A0314"/>
    <w:rsid w:val="001E40C4"/>
    <w:rsid w:val="0023557A"/>
    <w:rsid w:val="002617FF"/>
    <w:rsid w:val="00272ADD"/>
    <w:rsid w:val="00317C08"/>
    <w:rsid w:val="00373704"/>
    <w:rsid w:val="00377C60"/>
    <w:rsid w:val="003A6208"/>
    <w:rsid w:val="003B07DE"/>
    <w:rsid w:val="003C3108"/>
    <w:rsid w:val="003E18E0"/>
    <w:rsid w:val="00467BA5"/>
    <w:rsid w:val="00477920"/>
    <w:rsid w:val="004D0623"/>
    <w:rsid w:val="004D45CA"/>
    <w:rsid w:val="004E0F82"/>
    <w:rsid w:val="00515CC8"/>
    <w:rsid w:val="00522A9F"/>
    <w:rsid w:val="00525672"/>
    <w:rsid w:val="00537742"/>
    <w:rsid w:val="00552C31"/>
    <w:rsid w:val="00567F95"/>
    <w:rsid w:val="00572C88"/>
    <w:rsid w:val="00593733"/>
    <w:rsid w:val="005E1369"/>
    <w:rsid w:val="00604E00"/>
    <w:rsid w:val="00661C31"/>
    <w:rsid w:val="006969EB"/>
    <w:rsid w:val="0069778F"/>
    <w:rsid w:val="0071362D"/>
    <w:rsid w:val="007402D1"/>
    <w:rsid w:val="00743DDC"/>
    <w:rsid w:val="00795DFC"/>
    <w:rsid w:val="00796495"/>
    <w:rsid w:val="007B059E"/>
    <w:rsid w:val="007D5E74"/>
    <w:rsid w:val="00836A60"/>
    <w:rsid w:val="00851848"/>
    <w:rsid w:val="008624E9"/>
    <w:rsid w:val="00862E61"/>
    <w:rsid w:val="00871CF4"/>
    <w:rsid w:val="008A0417"/>
    <w:rsid w:val="008A20A1"/>
    <w:rsid w:val="008E6D2B"/>
    <w:rsid w:val="0091006B"/>
    <w:rsid w:val="0091386A"/>
    <w:rsid w:val="00942995"/>
    <w:rsid w:val="00942D77"/>
    <w:rsid w:val="00964920"/>
    <w:rsid w:val="00967F35"/>
    <w:rsid w:val="00972CB6"/>
    <w:rsid w:val="00981762"/>
    <w:rsid w:val="009A4FC4"/>
    <w:rsid w:val="009B3865"/>
    <w:rsid w:val="009C423C"/>
    <w:rsid w:val="009E0914"/>
    <w:rsid w:val="009F0C0B"/>
    <w:rsid w:val="00A158A9"/>
    <w:rsid w:val="00A34E2E"/>
    <w:rsid w:val="00AB0B9B"/>
    <w:rsid w:val="00B22689"/>
    <w:rsid w:val="00B229EA"/>
    <w:rsid w:val="00B245F7"/>
    <w:rsid w:val="00B2754E"/>
    <w:rsid w:val="00B350BB"/>
    <w:rsid w:val="00B43213"/>
    <w:rsid w:val="00B619B4"/>
    <w:rsid w:val="00B970BB"/>
    <w:rsid w:val="00B97B02"/>
    <w:rsid w:val="00BA68A4"/>
    <w:rsid w:val="00C645D6"/>
    <w:rsid w:val="00C701AA"/>
    <w:rsid w:val="00C92FC6"/>
    <w:rsid w:val="00CE5BF8"/>
    <w:rsid w:val="00CF1832"/>
    <w:rsid w:val="00D03C02"/>
    <w:rsid w:val="00D2022E"/>
    <w:rsid w:val="00D372C0"/>
    <w:rsid w:val="00D45814"/>
    <w:rsid w:val="00D934A5"/>
    <w:rsid w:val="00D93A47"/>
    <w:rsid w:val="00D976EC"/>
    <w:rsid w:val="00DD219F"/>
    <w:rsid w:val="00DE19B5"/>
    <w:rsid w:val="00DE3F79"/>
    <w:rsid w:val="00E21940"/>
    <w:rsid w:val="00E25032"/>
    <w:rsid w:val="00E63E53"/>
    <w:rsid w:val="00E871E8"/>
    <w:rsid w:val="00ED4746"/>
    <w:rsid w:val="00EF1E7D"/>
    <w:rsid w:val="00F10242"/>
    <w:rsid w:val="00F11E1D"/>
    <w:rsid w:val="00F12237"/>
    <w:rsid w:val="00F45096"/>
    <w:rsid w:val="00F455E4"/>
    <w:rsid w:val="00FB0BF5"/>
    <w:rsid w:val="00FB1653"/>
    <w:rsid w:val="00FC5F3A"/>
    <w:rsid w:val="00FD16A0"/>
    <w:rsid w:val="00FF11F9"/>
    <w:rsid w:val="00FF5D44"/>
    <w:rsid w:val="22C06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9">
    <w:name w:val="Верхний колонтитул Знак"/>
    <w:basedOn w:val="2"/>
    <w:link w:val="4"/>
    <w:qFormat/>
    <w:uiPriority w:val="99"/>
  </w:style>
  <w:style w:type="character" w:customStyle="1" w:styleId="10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1706</Words>
  <Characters>9727</Characters>
  <Lines>81</Lines>
  <Paragraphs>22</Paragraphs>
  <TotalTime>64</TotalTime>
  <ScaleCrop>false</ScaleCrop>
  <LinksUpToDate>false</LinksUpToDate>
  <CharactersWithSpaces>11411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2023-11-08T05:20:00Z</dcterms:created>
  <dc:creator>User</dc:creator>
  <cp:lastModifiedBy>Поселение Бекетовка</cp:lastModifiedBy>
  <cp:lastPrinted>2023-11-08T09:45:00Z</cp:lastPrinted>
  <dcterms:modified xsi:type="dcterms:W3CDTF">2024-11-05T04:27:44Z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2AA08BFF73534D8CBA5FB8C6F09E562B_13</vt:lpwstr>
  </property>
</Properties>
</file>