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83" w:rsidRPr="00362543" w:rsidRDefault="00E16883" w:rsidP="00E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4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-377190</wp:posOffset>
            </wp:positionV>
            <wp:extent cx="485775" cy="466725"/>
            <wp:effectExtent l="19050" t="0" r="9525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883" w:rsidRPr="00362543" w:rsidRDefault="00E16883" w:rsidP="00E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883" w:rsidRPr="00362543" w:rsidRDefault="00E16883" w:rsidP="00E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883" w:rsidRPr="00E67964" w:rsidRDefault="00E16883" w:rsidP="00E168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АДМИНИСТРАЦИЯ МУНИЦИПАЛЬНОГО ОБРАЗОВАНИЯ </w:t>
      </w:r>
    </w:p>
    <w:p w:rsidR="00E16883" w:rsidRPr="00E67964" w:rsidRDefault="00E16883" w:rsidP="00E168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«БЕКЕТОВСКОЕ СЕЛЬСКОЕ ПОСЕЛЕНИЕ» </w:t>
      </w:r>
    </w:p>
    <w:p w:rsidR="00E16883" w:rsidRPr="00E67964" w:rsidRDefault="00E16883" w:rsidP="00E168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ВЕШКАЙМСКОГО РАЙОНА </w:t>
      </w:r>
    </w:p>
    <w:p w:rsidR="00E16883" w:rsidRPr="00E67964" w:rsidRDefault="00E16883" w:rsidP="00E168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УЛЬЯНОВСКОЙ ОБЛАСТИ</w:t>
      </w:r>
    </w:p>
    <w:p w:rsidR="00E16883" w:rsidRPr="00E67964" w:rsidRDefault="00E16883" w:rsidP="00E1688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6883" w:rsidRPr="00E67964" w:rsidRDefault="00E16883" w:rsidP="00E168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E67964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ПОСТАНОВЛЕНИЕ</w:t>
      </w:r>
    </w:p>
    <w:p w:rsidR="00E16883" w:rsidRPr="00E67964" w:rsidRDefault="00E16883" w:rsidP="00682A16">
      <w:pPr>
        <w:rPr>
          <w:rFonts w:ascii="PT Astra Serif" w:hAnsi="PT Astra Serif"/>
          <w:sz w:val="28"/>
          <w:szCs w:val="28"/>
        </w:rPr>
      </w:pPr>
    </w:p>
    <w:p w:rsidR="00510564" w:rsidRPr="00E67964" w:rsidRDefault="00510564" w:rsidP="0051056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10564" w:rsidRPr="00E67964" w:rsidRDefault="00E67964" w:rsidP="0051056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19 июня </w:t>
      </w:r>
      <w:r w:rsidR="00510564"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2023г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510564"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51</w:t>
      </w:r>
    </w:p>
    <w:p w:rsidR="00C86B40" w:rsidRPr="00E67964" w:rsidRDefault="00C86B40" w:rsidP="00C86B4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86B40" w:rsidRPr="00E67964" w:rsidRDefault="00C86B40" w:rsidP="00C86B4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.Б</w:t>
      </w:r>
      <w:proofErr w:type="gram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екетовка</w:t>
      </w:r>
      <w:proofErr w:type="spellEnd"/>
    </w:p>
    <w:p w:rsidR="00C86B40" w:rsidRPr="00E67964" w:rsidRDefault="00C86B40" w:rsidP="00C86B4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0564" w:rsidRPr="00E67964" w:rsidRDefault="00510564" w:rsidP="00510564">
      <w:pPr>
        <w:pStyle w:val="20"/>
        <w:shd w:val="clear" w:color="auto" w:fill="auto"/>
        <w:spacing w:after="0"/>
        <w:ind w:firstLine="740"/>
        <w:rPr>
          <w:rFonts w:ascii="PT Astra Serif" w:hAnsi="PT Astra Serif" w:cs="Times New Roman CYR"/>
          <w:b/>
          <w:sz w:val="28"/>
          <w:szCs w:val="28"/>
        </w:rPr>
      </w:pPr>
      <w:r w:rsidRPr="00E67964">
        <w:rPr>
          <w:rFonts w:ascii="PT Astra Serif" w:hAnsi="PT Astra Serif" w:cs="Times New Roman CYR"/>
          <w:b/>
          <w:sz w:val="28"/>
          <w:szCs w:val="28"/>
        </w:rPr>
        <w:t>Об утверждении порядка осуществления администрацией муниципального образования «Бекетовское сельское поселение» бюджетных полномочий главных администраторов доходов бюджета муниципального образования «</w:t>
      </w:r>
      <w:proofErr w:type="spellStart"/>
      <w:r w:rsidRPr="00E67964">
        <w:rPr>
          <w:rFonts w:ascii="PT Astra Serif" w:hAnsi="PT Astra Serif" w:cs="Times New Roman CYR"/>
          <w:b/>
          <w:sz w:val="28"/>
          <w:szCs w:val="28"/>
        </w:rPr>
        <w:t>Вешкаймский</w:t>
      </w:r>
      <w:proofErr w:type="spellEnd"/>
      <w:r w:rsidRPr="00E67964">
        <w:rPr>
          <w:rFonts w:ascii="PT Astra Serif" w:hAnsi="PT Astra Serif" w:cs="Times New Roman CYR"/>
          <w:b/>
          <w:sz w:val="28"/>
          <w:szCs w:val="28"/>
        </w:rPr>
        <w:t xml:space="preserve"> район»</w:t>
      </w:r>
    </w:p>
    <w:p w:rsidR="00510564" w:rsidRPr="00E67964" w:rsidRDefault="00510564" w:rsidP="00510564">
      <w:pPr>
        <w:pStyle w:val="20"/>
        <w:shd w:val="clear" w:color="auto" w:fill="auto"/>
        <w:spacing w:after="0"/>
        <w:ind w:firstLine="740"/>
        <w:rPr>
          <w:rFonts w:ascii="PT Astra Serif" w:hAnsi="PT Astra Serif" w:cs="Times New Roman CYR"/>
          <w:b/>
          <w:sz w:val="28"/>
          <w:szCs w:val="28"/>
        </w:rPr>
      </w:pPr>
    </w:p>
    <w:p w:rsidR="00510564" w:rsidRPr="00E67964" w:rsidRDefault="00510564" w:rsidP="00510564">
      <w:pPr>
        <w:pStyle w:val="20"/>
        <w:shd w:val="clear" w:color="auto" w:fill="auto"/>
        <w:spacing w:after="0"/>
        <w:ind w:firstLine="740"/>
        <w:rPr>
          <w:rFonts w:ascii="PT Astra Serif" w:hAnsi="PT Astra Serif" w:cs="Times New Roman CYR"/>
          <w:b/>
          <w:sz w:val="28"/>
          <w:szCs w:val="28"/>
        </w:rPr>
      </w:pP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</w:t>
      </w:r>
      <w:hyperlink r:id="rId6">
        <w:r w:rsidRPr="00E67964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статьей 160.1</w:t>
        </w:r>
      </w:hyperlink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Российской Федерации администрация муниципального образования «Бекетовское сельское поселение» постановляет: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</w:t>
      </w:r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орядок осуществления администрацией муниципального образования «Бекетовское сельское поселение» бюджетных полномочий главных администраторов доходов бюджета муниципального образования «</w:t>
      </w:r>
      <w:proofErr w:type="spellStart"/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Вешкаймский</w:t>
      </w:r>
      <w:proofErr w:type="spellEnd"/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район» (приложение № 1).</w:t>
      </w:r>
    </w:p>
    <w:p w:rsidR="00510564" w:rsidRPr="00E67964" w:rsidRDefault="00510564" w:rsidP="0051056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2. Настоящее постановление вступает в силу на следующий день после его обнародования.</w:t>
      </w:r>
    </w:p>
    <w:p w:rsidR="00510564" w:rsidRPr="00E67964" w:rsidRDefault="00510564" w:rsidP="0051056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62543" w:rsidRPr="00E67964" w:rsidRDefault="00362543" w:rsidP="00362543">
      <w:pPr>
        <w:rPr>
          <w:rFonts w:ascii="PT Astra Serif" w:hAnsi="PT Astra Serif"/>
          <w:sz w:val="28"/>
          <w:szCs w:val="28"/>
        </w:rPr>
      </w:pPr>
    </w:p>
    <w:p w:rsidR="00362543" w:rsidRPr="00E67964" w:rsidRDefault="00362543" w:rsidP="0036254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62543" w:rsidRPr="00E67964" w:rsidRDefault="00362543" w:rsidP="0036254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362543" w:rsidRPr="00E67964" w:rsidRDefault="00362543" w:rsidP="0036254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«Бекетовское сельское поселение»</w:t>
      </w:r>
      <w:r w:rsidRPr="00E67964">
        <w:rPr>
          <w:rFonts w:ascii="PT Astra Serif" w:eastAsia="Times New Roman" w:hAnsi="PT Astra Serif" w:cs="Times New Roman CYR"/>
          <w:b/>
          <w:sz w:val="28"/>
          <w:szCs w:val="28"/>
          <w:lang w:eastAsia="ru-RU"/>
        </w:rPr>
        <w:t xml:space="preserve">                                  </w:t>
      </w:r>
      <w:r w:rsidRPr="00E679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В.Н. Столетов </w:t>
      </w:r>
    </w:p>
    <w:p w:rsidR="00E16883" w:rsidRPr="00E67964" w:rsidRDefault="00E16883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E67964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E67964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E67964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E67964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E67964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E67964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E67964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510564" w:rsidRPr="00E67964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0564" w:rsidRPr="00E67964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</w:t>
      </w:r>
    </w:p>
    <w:p w:rsidR="00510564" w:rsidRPr="00E67964" w:rsidRDefault="00E679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г</w:t>
      </w:r>
      <w:r w:rsidR="00510564"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лавы администрации</w:t>
      </w:r>
    </w:p>
    <w:p w:rsidR="00510564" w:rsidRPr="00E67964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510564" w:rsidRPr="00E67964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«Бекетовское сельское поселение»</w:t>
      </w:r>
    </w:p>
    <w:p w:rsidR="00510564" w:rsidRPr="00E67964" w:rsidRDefault="00E679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19.06.2023 г №51</w:t>
      </w:r>
    </w:p>
    <w:p w:rsidR="00510564" w:rsidRPr="00E67964" w:rsidRDefault="00510564" w:rsidP="00510564">
      <w:pPr>
        <w:spacing w:after="0" w:line="240" w:lineRule="auto"/>
        <w:ind w:left="5812"/>
        <w:jc w:val="both"/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</w:pPr>
    </w:p>
    <w:p w:rsidR="00510564" w:rsidRPr="00E67964" w:rsidRDefault="00510564" w:rsidP="00510564">
      <w:pPr>
        <w:spacing w:after="0" w:line="240" w:lineRule="auto"/>
        <w:ind w:left="5812"/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</w:pPr>
    </w:p>
    <w:p w:rsidR="00510564" w:rsidRPr="00E67964" w:rsidRDefault="00510564" w:rsidP="00510564">
      <w:pPr>
        <w:spacing w:after="0" w:line="240" w:lineRule="auto"/>
        <w:ind w:left="3540" w:firstLine="708"/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Порядок</w:t>
      </w:r>
    </w:p>
    <w:p w:rsidR="00510564" w:rsidRPr="00E67964" w:rsidRDefault="00510564" w:rsidP="00510564">
      <w:pPr>
        <w:spacing w:after="0" w:line="240" w:lineRule="auto"/>
        <w:ind w:left="708"/>
        <w:jc w:val="center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осуществления администрацией муниципального образования «</w:t>
      </w:r>
      <w:proofErr w:type="spellStart"/>
      <w:r w:rsidR="00EA5126"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Вешкаймский</w:t>
      </w:r>
      <w:proofErr w:type="spellEnd"/>
      <w:r w:rsidR="00EA5126"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район» </w:t>
      </w:r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бюджетных полномочий главных администраторов доходов бюджета муниципального образования «</w:t>
      </w:r>
      <w:r w:rsidR="00EA5126"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Бекетовское сельское поселение</w:t>
      </w:r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»</w:t>
      </w:r>
    </w:p>
    <w:p w:rsidR="00510564" w:rsidRPr="00E67964" w:rsidRDefault="00510564" w:rsidP="00510564">
      <w:pPr>
        <w:spacing w:after="0" w:line="240" w:lineRule="auto"/>
        <w:ind w:left="708"/>
        <w:jc w:val="center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Администрация </w:t>
      </w:r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муниципального образования «</w:t>
      </w:r>
      <w:bookmarkStart w:id="0" w:name="_GoBack"/>
      <w:proofErr w:type="spellStart"/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>Вешкаймский</w:t>
      </w:r>
      <w:proofErr w:type="spellEnd"/>
      <w:r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район</w:t>
      </w:r>
      <w:bookmarkEnd w:id="0"/>
      <w:r w:rsidR="00EA5126" w:rsidRPr="00E67964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» 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A5126"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в качестве главного администратора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доходов бюджета муниципального образования «</w:t>
      </w:r>
      <w:r w:rsidR="00EA5126"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Бекетовское сельское поселение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а) формируют и утверждают перечень администраторов доходов бюджетов, подведомственных главному администратору доходов бюджетов (далее - администраторы доходов);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б) формируют и представляют в Финансовое управление администрации муниципального образования «</w:t>
      </w:r>
      <w:proofErr w:type="spell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="00EA5126" w:rsidRPr="00E67964">
        <w:rPr>
          <w:rFonts w:ascii="PT Astra Serif" w:hAnsi="PT Astra Serif"/>
          <w:sz w:val="28"/>
          <w:szCs w:val="28"/>
        </w:rPr>
        <w:t xml:space="preserve"> </w:t>
      </w:r>
      <w:r w:rsidR="00EA5126"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финансовые органы)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, осуществляющий составление и организацию исполнения бюджета муниципального образования «Бекетовское сельское поселение» следующие документы: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прогноз поступления доходов по форме и в сроки, согласованные с финансовыми органами;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аналитические материалы по исполнению бюджета в части доходов соответствующего бюджета в установленные законодательством Российской Федерации, законодательством Ульяновской области, муниципальными правовыми актами сроки;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сведения, необходимые для составления среднесрочного финансового плана и (или) проекта соответствующего бюджета;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сведения, необходимые для составления и ведения кассового плана;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в) формируют и представляют бюджетную отчетность главного администратора доходов по формам и в сроки, установленные 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законодательством Российской Федерации и законодательством Ульяновской области;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г)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2. Главные администраторы доходов одновременно с квартальной бюджетной отчетностью представляют в Финансовое управление администрации муниципального образования «</w:t>
      </w:r>
      <w:proofErr w:type="spell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аналитические материалы по исполнению соответствующего бюджета в части закрепленных за ними доходов, в том числе: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пояснительную записку с указанием причин, повлекших перевыполнение (недовыполнение) бюджетных назначений за отчетный период текущего года в разрезе видов (подвидов) доходов;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hyperlink w:anchor="P94">
        <w:r w:rsidRPr="00E67964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информацию</w:t>
        </w:r>
      </w:hyperlink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о состоянии расчетов с соответствующим бюджетом по доходам, администрируемых главным администратором доходов и подведомственными ему администраторами доходов, по форме согласно приложению к настоящему Порядку;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 о мерах, принимаемых по взысканию задолженности по закрепленным доходам (включая сумму исков в судебные органы и их количество, сумму доходов, поступивших в соответствующий бюд</w:t>
      </w:r>
      <w:r w:rsid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жет в результате проведенной </w:t>
      </w:r>
      <w:proofErr w:type="spellStart"/>
      <w:r w:rsid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пре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тензионно</w:t>
      </w:r>
      <w:proofErr w:type="spell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исковой работы).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  <w:r w:rsidR="00841622" w:rsidRPr="00E67964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а) закрепление за подведомственными администраторами доходов бюджетов источников доходов бюджетов, </w:t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полномочия</w:t>
      </w:r>
      <w:proofErr w:type="gram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администрированию которых они осуществляют, с указанием нормативных правовых актов Российской Федерации и нормативных правовых актов Ульяновской области,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б) наделение администраторов доходов бюджетов в </w:t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отношении</w:t>
      </w:r>
      <w:proofErr w:type="gram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  <w:t xml:space="preserve">начисление, учет и </w:t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взыскание задолженности по платежам в бюджет, пеней и штрафов;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</w:t>
      </w:r>
      <w:hyperlink r:id="rId7">
        <w:r w:rsidRPr="00E67964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законом</w:t>
        </w:r>
      </w:hyperlink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услуг";</w:t>
      </w:r>
      <w:proofErr w:type="gramEnd"/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и нормативных правовых актов Ульяновской области, регулирующих данные вопросы;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г) определение порядка и сроков </w:t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сверки</w:t>
      </w:r>
      <w:proofErr w:type="gram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данных бюджетного учета администрируемых доходов бюджетов в соответствии с нормативными правовыми актами Российской Федерации и нормативными правовыми актами Ульяновской области;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д) определение </w:t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действий </w:t>
      </w:r>
      <w:r w:rsid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администраторов доходов бюджетов</w:t>
      </w:r>
      <w:proofErr w:type="gram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9411C" w:rsidRPr="00E67964" w:rsidRDefault="0019411C" w:rsidP="0019411C">
      <w:pPr>
        <w:widowControl w:val="0"/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67964">
        <w:rPr>
          <w:rFonts w:ascii="PT Astra Serif" w:hAnsi="PT Astra Serif"/>
          <w:sz w:val="28"/>
          <w:szCs w:val="28"/>
        </w:rPr>
        <w:t>д¹)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</w:r>
      <w:proofErr w:type="gram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е)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нормативными правовыми актами Министерства финансов Российской Федерации);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ж)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з)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и) 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местные бюджеты;</w:t>
      </w:r>
    </w:p>
    <w:p w:rsidR="00510564" w:rsidRPr="00E67964" w:rsidRDefault="00510564" w:rsidP="0051056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к) определение срока уточнения платежей в бюджеты бюджетной системы Российской Федерации в случае </w:t>
      </w:r>
      <w:proofErr w:type="gramStart"/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>изменения кодов классификации доходов</w:t>
      </w:r>
      <w:r w:rsidR="00E6796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бюджетов Российской Федерации</w:t>
      </w:r>
      <w:proofErr w:type="gramEnd"/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510564" w:rsidRPr="00E67964" w:rsidRDefault="00510564" w:rsidP="0051056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л) определение </w:t>
      </w:r>
      <w:proofErr w:type="gramStart"/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>порядка</w:t>
      </w:r>
      <w:r w:rsidR="00E6796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действий администраторов доходов бюджетов</w:t>
      </w:r>
      <w:proofErr w:type="gramEnd"/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м) требование об установлении администраторами доходов </w:t>
      </w:r>
      <w:proofErr w:type="gramStart"/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>бюджетов регламентов реализации полномочий администратора доходов бюджета</w:t>
      </w:r>
      <w:proofErr w:type="gramEnd"/>
      <w:r w:rsidRPr="00E6796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ним, разработанных в соответствии с общими требованиями, установленными Министерством финансов Российской Федерац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ии;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н) иные положения, необходимые для реализации полномочий администратора доходов бюджетов.</w:t>
      </w:r>
    </w:p>
    <w:p w:rsidR="00841622" w:rsidRPr="00E67964" w:rsidRDefault="00841622" w:rsidP="00841622">
      <w:pPr>
        <w:widowControl w:val="0"/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4. В случае изменения состава и (или) функций главных администраторов доходов бюджетов главный администратор доходов </w:t>
      </w: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бюджетов, который наделен полномочиями по их взиманию, доводит эту информацию до Финансового управления администрации муниципального образования «</w:t>
      </w:r>
      <w:proofErr w:type="spell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район».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5. Главные администраторы доходов представляют в Финансовое управление администрации муниципального образования «</w:t>
      </w:r>
      <w:proofErr w:type="spellStart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E6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копии правовых актов о наделении полномочиями администратора доходов, а также копии правовых актов о внесении изменений в них не позднее 5 рабочих дней со дня их принятия.</w:t>
      </w:r>
    </w:p>
    <w:p w:rsidR="00510564" w:rsidRPr="00E67964" w:rsidRDefault="00510564" w:rsidP="005105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0564" w:rsidRPr="00E67964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sectPr w:rsidR="00510564" w:rsidRPr="00E67964" w:rsidSect="00BF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7B"/>
    <w:multiLevelType w:val="multilevel"/>
    <w:tmpl w:val="D9926DC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B21F6"/>
    <w:multiLevelType w:val="multilevel"/>
    <w:tmpl w:val="08E0F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00243"/>
    <w:multiLevelType w:val="multilevel"/>
    <w:tmpl w:val="08E0F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078F7"/>
    <w:multiLevelType w:val="multilevel"/>
    <w:tmpl w:val="EB34D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5D"/>
    <w:rsid w:val="0019411C"/>
    <w:rsid w:val="00362543"/>
    <w:rsid w:val="00427EA3"/>
    <w:rsid w:val="00510564"/>
    <w:rsid w:val="00682A16"/>
    <w:rsid w:val="0078245D"/>
    <w:rsid w:val="007A1A82"/>
    <w:rsid w:val="00841622"/>
    <w:rsid w:val="00A469F1"/>
    <w:rsid w:val="00BF2D74"/>
    <w:rsid w:val="00C86B40"/>
    <w:rsid w:val="00E16883"/>
    <w:rsid w:val="00E67964"/>
    <w:rsid w:val="00EA5126"/>
    <w:rsid w:val="00ED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2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2A16"/>
    <w:pPr>
      <w:widowControl w:val="0"/>
      <w:shd w:val="clear" w:color="auto" w:fill="FFFFFF"/>
      <w:spacing w:after="420" w:line="29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A469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69D62275E216BD7FE4B0ADE55998112797A61C1B539E6C218FDE5738971FC4BE865222FBA9550096A2583189i4x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69D62275E216BD7FE4B0ADE55998112790A21D10579E6C218FDE5738971FC4AC860A2CFBA6420BC7ED1E64864241D5098B1CFD1905i0x6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</cp:revision>
  <cp:lastPrinted>2023-06-16T04:56:00Z</cp:lastPrinted>
  <dcterms:created xsi:type="dcterms:W3CDTF">2023-06-19T07:35:00Z</dcterms:created>
  <dcterms:modified xsi:type="dcterms:W3CDTF">2023-06-19T07:35:00Z</dcterms:modified>
</cp:coreProperties>
</file>