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61" w:rsidRPr="00F94E61" w:rsidRDefault="00F94E61" w:rsidP="00F94E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5"/>
          <w:szCs w:val="25"/>
        </w:rPr>
      </w:pPr>
      <w:r w:rsidRPr="00F94E61">
        <w:rPr>
          <w:rFonts w:ascii="Times New Roman" w:eastAsia="Times New Roman" w:hAnsi="Times New Roman" w:cs="Times New Roman"/>
          <w:color w:val="2C2D2E"/>
          <w:sz w:val="28"/>
          <w:szCs w:val="28"/>
        </w:rPr>
        <w:t>  </w:t>
      </w:r>
      <w:r w:rsidRPr="00F94E61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Определены особенности применения на территориях ДНР, ЛНР. Запорожской и Херсонской </w:t>
      </w:r>
      <w:proofErr w:type="gramStart"/>
      <w:r w:rsidRPr="00F94E61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областях</w:t>
      </w:r>
      <w:proofErr w:type="gramEnd"/>
      <w:r w:rsidRPr="00F94E61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 законодательства РФ о лицензировании отдельных видов деятельности.</w:t>
      </w:r>
    </w:p>
    <w:p w:rsidR="00F94E61" w:rsidRPr="00F94E61" w:rsidRDefault="00F94E61" w:rsidP="00F94E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5"/>
          <w:szCs w:val="25"/>
        </w:rPr>
      </w:pPr>
      <w:r w:rsidRPr="00F94E6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         </w:t>
      </w:r>
      <w:proofErr w:type="gramStart"/>
      <w:r w:rsidRPr="00F94E61">
        <w:rPr>
          <w:rFonts w:ascii="Times New Roman" w:eastAsia="Times New Roman" w:hAnsi="Times New Roman" w:cs="Times New Roman"/>
          <w:color w:val="2C2D2E"/>
          <w:sz w:val="28"/>
          <w:szCs w:val="28"/>
        </w:rPr>
        <w:t>Постановлением Правительства Российской Федерации от 24.03.2023 № 463 «О применении на территориях Донецкой народной республики, Луганской народной республики, Запорожской области и Херсонской области законодательства Российской Федерации о лицензировании отдельных видов деятельности» утверждены Правила представления уведомления об осуществлении видео деятельности из числа указанных в ч. 1 ст. 12 Федерального закона «О лицензировании отдельных видов деятельности», осуществление которых на территориях Донецкой народной республики</w:t>
      </w:r>
      <w:proofErr w:type="gramEnd"/>
      <w:r w:rsidRPr="00F94E61">
        <w:rPr>
          <w:rFonts w:ascii="Times New Roman" w:eastAsia="Times New Roman" w:hAnsi="Times New Roman" w:cs="Times New Roman"/>
          <w:color w:val="2C2D2E"/>
          <w:sz w:val="28"/>
          <w:szCs w:val="28"/>
        </w:rPr>
        <w:t>, Луганской народной республики, Запорожской области и Херсонской области допускается с 01.03.2024 без получения лицензии.</w:t>
      </w:r>
    </w:p>
    <w:p w:rsidR="00F94E61" w:rsidRPr="00F94E61" w:rsidRDefault="00F94E61" w:rsidP="00F94E61">
      <w:pPr>
        <w:shd w:val="clear" w:color="auto" w:fill="FFFFFF"/>
        <w:spacing w:before="100" w:beforeAutospacing="1" w:after="182" w:line="240" w:lineRule="auto"/>
        <w:jc w:val="both"/>
        <w:rPr>
          <w:rFonts w:ascii="Arial" w:eastAsia="Times New Roman" w:hAnsi="Arial" w:cs="Arial"/>
          <w:color w:val="2C2D2E"/>
          <w:sz w:val="25"/>
          <w:szCs w:val="25"/>
        </w:rPr>
      </w:pPr>
      <w:r w:rsidRPr="00F94E6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         </w:t>
      </w:r>
      <w:proofErr w:type="gramStart"/>
      <w:r w:rsidRPr="00F94E61">
        <w:rPr>
          <w:rFonts w:ascii="Times New Roman" w:eastAsia="Times New Roman" w:hAnsi="Times New Roman" w:cs="Times New Roman"/>
          <w:color w:val="2C2D2E"/>
          <w:sz w:val="28"/>
          <w:szCs w:val="28"/>
        </w:rPr>
        <w:t>Так, в том числе регламентированы вопросы деятельности по сбору, транспортированию, обработке, утилизации, обезвреживанию, размещению отходов </w:t>
      </w:r>
      <w:r w:rsidRPr="00F94E61">
        <w:rPr>
          <w:rFonts w:ascii="Times New Roman" w:eastAsia="Times New Roman" w:hAnsi="Times New Roman" w:cs="Times New Roman"/>
          <w:color w:val="2C2D2E"/>
          <w:sz w:val="28"/>
          <w:szCs w:val="28"/>
          <w:lang w:val="en-US"/>
        </w:rPr>
        <w:t>I</w:t>
      </w:r>
      <w:r w:rsidRPr="00F94E61">
        <w:rPr>
          <w:rFonts w:ascii="Times New Roman" w:eastAsia="Times New Roman" w:hAnsi="Times New Roman" w:cs="Times New Roman"/>
          <w:color w:val="2C2D2E"/>
          <w:sz w:val="28"/>
          <w:szCs w:val="28"/>
        </w:rPr>
        <w:t>-</w:t>
      </w:r>
      <w:r w:rsidRPr="00F94E61">
        <w:rPr>
          <w:rFonts w:ascii="Times New Roman" w:eastAsia="Times New Roman" w:hAnsi="Times New Roman" w:cs="Times New Roman"/>
          <w:color w:val="2C2D2E"/>
          <w:sz w:val="28"/>
          <w:szCs w:val="28"/>
          <w:lang w:val="en-US"/>
        </w:rPr>
        <w:t>IV</w:t>
      </w:r>
      <w:r w:rsidRPr="00F94E61">
        <w:rPr>
          <w:rFonts w:ascii="Times New Roman" w:eastAsia="Times New Roman" w:hAnsi="Times New Roman" w:cs="Times New Roman"/>
          <w:color w:val="2C2D2E"/>
          <w:sz w:val="28"/>
          <w:szCs w:val="28"/>
        </w:rPr>
        <w:t> классов опасности (за исключением случаев, если сбор отходов I - IV классов опасности осуществляется не по месту их обработки, и (или) утилизации, и (или) обезвреживания, и (или) размещения) без получения соответствующей лицензии. </w:t>
      </w:r>
      <w:proofErr w:type="gramEnd"/>
    </w:p>
    <w:p w:rsidR="00F94E61" w:rsidRPr="00F94E61" w:rsidRDefault="00F94E61" w:rsidP="00F94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r w:rsidRPr="00F94E61">
        <w:rPr>
          <w:rFonts w:ascii="Arial" w:eastAsia="Times New Roman" w:hAnsi="Arial" w:cs="Arial"/>
          <w:color w:val="2C2D2E"/>
          <w:sz w:val="25"/>
          <w:szCs w:val="25"/>
        </w:rPr>
        <w:t> </w:t>
      </w:r>
    </w:p>
    <w:p w:rsidR="008C502F" w:rsidRDefault="008C502F"/>
    <w:sectPr w:rsidR="008C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94E61"/>
    <w:rsid w:val="008C502F"/>
    <w:rsid w:val="00F9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2023-05-17T10:39:00Z</dcterms:created>
  <dcterms:modified xsi:type="dcterms:W3CDTF">2023-05-17T10:39:00Z</dcterms:modified>
</cp:coreProperties>
</file>