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6" w:rsidRPr="006533A6" w:rsidRDefault="006533A6" w:rsidP="00653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  <w:r w:rsidRPr="006533A6">
        <w:rPr>
          <w:rFonts w:ascii="Arial" w:eastAsia="Times New Roman" w:hAnsi="Arial" w:cs="Arial"/>
          <w:b/>
          <w:bCs/>
          <w:color w:val="333333"/>
          <w:sz w:val="38"/>
          <w:szCs w:val="38"/>
          <w:shd w:val="clear" w:color="auto" w:fill="FFFFFF"/>
        </w:rPr>
        <w:t>В Ульяновской области по материалам проверки природоохранной прокуратуры возбуждено уголовное дело по факту кражи полезных ископаемых.</w:t>
      </w:r>
    </w:p>
    <w:p w:rsidR="006533A6" w:rsidRPr="006533A6" w:rsidRDefault="006533A6" w:rsidP="006533A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6533A6">
        <w:rPr>
          <w:rFonts w:ascii="Roboto" w:eastAsia="Times New Roman" w:hAnsi="Roboto" w:cs="Arial"/>
          <w:color w:val="333333"/>
          <w:sz w:val="25"/>
          <w:szCs w:val="25"/>
        </w:rPr>
        <w:t>Ульяновской межрайонной природоохранной прокуратурой проведена проверка соблюдения законодательства об охране недр.</w:t>
      </w:r>
    </w:p>
    <w:p w:rsidR="006533A6" w:rsidRPr="006533A6" w:rsidRDefault="006533A6" w:rsidP="006533A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6533A6">
        <w:rPr>
          <w:rFonts w:ascii="Roboto" w:eastAsia="Times New Roman" w:hAnsi="Roboto" w:cs="Arial"/>
          <w:color w:val="333333"/>
          <w:sz w:val="25"/>
          <w:szCs w:val="25"/>
        </w:rPr>
        <w:t>Установлено, что неизвестными лицами на землях сельскохозяйственного назначения в районе поселка Первомайский Чердаклинского района, в отсутствии лицензии на пользование недрами, осуществлена незаконная добыча полезных ископаемых – строительного песка.</w:t>
      </w:r>
    </w:p>
    <w:p w:rsidR="006533A6" w:rsidRPr="006533A6" w:rsidRDefault="006533A6" w:rsidP="006533A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6533A6">
        <w:rPr>
          <w:rFonts w:ascii="Roboto" w:eastAsia="Times New Roman" w:hAnsi="Roboto" w:cs="Arial"/>
          <w:color w:val="333333"/>
          <w:sz w:val="25"/>
          <w:szCs w:val="25"/>
        </w:rPr>
        <w:t>Ущерб, причиненный государству в результате изъятия недр, составил около 3 млн. рублей.</w:t>
      </w:r>
    </w:p>
    <w:p w:rsidR="006533A6" w:rsidRPr="006533A6" w:rsidRDefault="006533A6" w:rsidP="006533A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6533A6">
        <w:rPr>
          <w:rFonts w:ascii="Roboto" w:eastAsia="Times New Roman" w:hAnsi="Roboto" w:cs="Arial"/>
          <w:color w:val="333333"/>
          <w:sz w:val="25"/>
          <w:szCs w:val="25"/>
        </w:rPr>
        <w:t>Материалы проверки природоохранной прокуратуры направлены в следственный орган для решения вопроса об уголовном преследовании. По результатам их рассмотрения возбуждено уголовное дело по ч. 1 ст. 158 Уголовного кодекса Российской Федерации (кража).</w:t>
      </w:r>
    </w:p>
    <w:p w:rsidR="006533A6" w:rsidRPr="006533A6" w:rsidRDefault="006533A6" w:rsidP="006533A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6533A6">
        <w:rPr>
          <w:rFonts w:ascii="Roboto" w:eastAsia="Times New Roman" w:hAnsi="Roboto" w:cs="Arial"/>
          <w:color w:val="333333"/>
          <w:sz w:val="25"/>
          <w:szCs w:val="25"/>
        </w:rPr>
        <w:t>Устранение выявленных нарушений закона привлечение виновных лиц к предусмотренной законом ответственности, находится на контроле прокуратуры.</w:t>
      </w:r>
    </w:p>
    <w:p w:rsidR="006533A6" w:rsidRPr="006533A6" w:rsidRDefault="006533A6" w:rsidP="00653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  <w:r w:rsidRPr="006533A6">
        <w:rPr>
          <w:rFonts w:ascii="Arial" w:eastAsia="Times New Roman" w:hAnsi="Arial" w:cs="Arial"/>
          <w:color w:val="2C2D2E"/>
          <w:sz w:val="24"/>
          <w:szCs w:val="24"/>
        </w:rPr>
        <w:t> </w:t>
      </w:r>
    </w:p>
    <w:p w:rsidR="00791559" w:rsidRDefault="00791559"/>
    <w:sectPr w:rsidR="0079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6533A6"/>
    <w:rsid w:val="006533A6"/>
    <w:rsid w:val="0079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2023-05-03T10:39:00Z</dcterms:created>
  <dcterms:modified xsi:type="dcterms:W3CDTF">2023-05-03T10:39:00Z</dcterms:modified>
</cp:coreProperties>
</file>