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B2" w:rsidRDefault="008E09B2" w:rsidP="008E09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НА ТЕМУ:</w:t>
      </w:r>
    </w:p>
    <w:p w:rsidR="008E09B2" w:rsidRDefault="008E09B2" w:rsidP="008E09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“О мерах, принятых в связи с распространением </w:t>
      </w:r>
    </w:p>
    <w:p w:rsidR="008E09B2" w:rsidRDefault="008E09B2" w:rsidP="008E09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инфекции”</w:t>
      </w:r>
    </w:p>
    <w:p w:rsidR="008E09B2" w:rsidRDefault="008E09B2" w:rsidP="008E09B2">
      <w:pPr>
        <w:jc w:val="both"/>
        <w:rPr>
          <w:rFonts w:ascii="Times New Roman" w:hAnsi="Times New Roman"/>
          <w:sz w:val="28"/>
          <w:szCs w:val="28"/>
        </w:rPr>
      </w:pPr>
    </w:p>
    <w:p w:rsidR="008E09B2" w:rsidRDefault="008E09B2" w:rsidP="008E0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настоящее время в связи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приняты следующие меры: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Выпущены Рекомендации субъектам РФ по поэтапному снятию ограничительных мероприятий в отрасли физической культуры и спорта в условиях эпидемического распространения COVID-19" (утв. </w:t>
      </w:r>
      <w:proofErr w:type="spellStart"/>
      <w:r>
        <w:rPr>
          <w:rFonts w:ascii="Times New Roman" w:hAnsi="Times New Roman"/>
          <w:sz w:val="28"/>
          <w:szCs w:val="28"/>
        </w:rPr>
        <w:t>Минспортом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России).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COVID-19. В частности, организатор мероприятия обязан в числе прочего организовать измерение температуры участникам и персоналу, входящим на объект, с использованием бесконтактных термометров.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выпустил Рекомендации по организации работы санаторно-курортных учреждений в условиях сохранения рисков распространения COVID-19. В частности, при поступлении в санаторно-курортное учреждение отдыхающие, кроме требуемого пакета документов, должны </w:t>
      </w:r>
      <w:proofErr w:type="gramStart"/>
      <w:r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/>
          <w:sz w:val="28"/>
          <w:szCs w:val="28"/>
        </w:rPr>
        <w:t xml:space="preserve"> или отметку в пакете документов об отсутствии контакта с больными COVID-19 в течение предшествующих 14 дней, выданную медицинской организацией не позднее, чем 3 дня до отъезда.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Рекомендации по организации работы предприятий общественного питания в условиях сохранения рисков распространения COVID-19. В частности, рекомендовано размещение столов с соблюдением </w:t>
      </w:r>
      <w:proofErr w:type="spellStart"/>
      <w:r>
        <w:rPr>
          <w:rFonts w:ascii="Times New Roman" w:hAnsi="Times New Roman"/>
          <w:sz w:val="28"/>
          <w:szCs w:val="28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расстоянии 1,5 м.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направил Методические рекомендации в случаях </w:t>
      </w:r>
      <w:proofErr w:type="gramStart"/>
      <w:r>
        <w:rPr>
          <w:rFonts w:ascii="Times New Roman" w:hAnsi="Times New Roman"/>
          <w:sz w:val="28"/>
          <w:szCs w:val="28"/>
        </w:rPr>
        <w:t>введения режима обязательного использования средств индивидуальной защиты</w:t>
      </w:r>
      <w:proofErr w:type="gramEnd"/>
      <w:r>
        <w:rPr>
          <w:rFonts w:ascii="Times New Roman" w:hAnsi="Times New Roman"/>
          <w:sz w:val="28"/>
          <w:szCs w:val="28"/>
        </w:rPr>
        <w:t xml:space="preserve"> в субъектах РФ. Данные рекомендации касаются организации торговли, а также взаимодействия торговых объектов с органами власти, правоохранительными органами и посетителями, в случае </w:t>
      </w:r>
      <w:proofErr w:type="gramStart"/>
      <w:r>
        <w:rPr>
          <w:rFonts w:ascii="Times New Roman" w:hAnsi="Times New Roman"/>
          <w:sz w:val="28"/>
          <w:szCs w:val="28"/>
        </w:rPr>
        <w:t>введения режима обязательного использования средств индивидуальной защиты</w:t>
      </w:r>
      <w:proofErr w:type="gramEnd"/>
      <w:r>
        <w:rPr>
          <w:rFonts w:ascii="Times New Roman" w:hAnsi="Times New Roman"/>
          <w:sz w:val="28"/>
          <w:szCs w:val="28"/>
        </w:rPr>
        <w:t xml:space="preserve"> в субъектах РФ.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Утверждены Рекомендации по мерам профилактики передачи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через пищевую продукцию. В частности, рекомендовано работникам, участвующим в производстве пищевой продукции, водителям и сопровождающим груз лицам, а также покупателям при нахождении в торговом зале соблюдать дистанцию не менее 1,5 м.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Минздрав России помимо прочего разрешил российским санаториям принимать туристов без справок об отсутствии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 Такие справки нужны лишь в случаях, когда лабораторное исследование на COVID-19 требуется в соответствии с эпидемиологической ситуацией в регионе.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государственный санитарный врач РФ обязал регионы (за исключением г. Москвы), в частности, ограничить проведение массовых мероприятий и обеспечить соблюдение противоэпидемического режима в образовательных организациях.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регионов следует принимать решения о возможности проведения массовых мероприятий (за исключением мероприятий, проводимых в организациях культуры и образования) с учётом предложений (предписаний) главных государственных санитарных врачей субъектов РФ. Указанные предписания готовятся ими на основании показателей, которые в зависимости от количества участников массового мероприятия должны соответствовать определенным значениям.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численность участников мероприятия до 70% от вместимости помещения, в котором оно проводится, </w:t>
      </w:r>
      <w:proofErr w:type="gramStart"/>
      <w:r>
        <w:rPr>
          <w:rFonts w:ascii="Times New Roman" w:hAnsi="Times New Roman"/>
          <w:sz w:val="28"/>
          <w:szCs w:val="28"/>
        </w:rPr>
        <w:t>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одновременно соблюдаются следующие условия:</w:t>
      </w:r>
    </w:p>
    <w:p w:rsidR="008E09B2" w:rsidRDefault="008E09B2" w:rsidP="008E0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мероприятие допускаются лица, имеющие QR-код, подтверждающий вакцинацию против COVID-2019 или перенесённое заболевание;</w:t>
      </w:r>
    </w:p>
    <w:p w:rsidR="008E09B2" w:rsidRDefault="008E09B2" w:rsidP="008E0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основании заявки организатора мероприятия высшее должностное лицо (руководитель высшего исполнительного органа </w:t>
      </w:r>
      <w:proofErr w:type="spellStart"/>
      <w:r>
        <w:rPr>
          <w:rFonts w:ascii="Times New Roman" w:hAnsi="Times New Roman"/>
          <w:sz w:val="28"/>
          <w:szCs w:val="28"/>
        </w:rPr>
        <w:t>госвласти</w:t>
      </w:r>
      <w:proofErr w:type="spellEnd"/>
      <w:r>
        <w:rPr>
          <w:rFonts w:ascii="Times New Roman" w:hAnsi="Times New Roman"/>
          <w:sz w:val="28"/>
          <w:szCs w:val="28"/>
        </w:rPr>
        <w:t>) субъекта РФ, уполномоченный орган исполнительной власти субъекта РФ приняли решение о возможности провести мероприятие по согласованию с главным государственным санитарным врачом субъекта РФ;</w:t>
      </w:r>
    </w:p>
    <w:p w:rsidR="008E09B2" w:rsidRDefault="008E09B2" w:rsidP="008E0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всех работников, которые задействованы в обеспечении проведения мероприятия, есть QR-код, подтверждающий вакцинацию против COVID-2019 или ранее перенесённое заболевание.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отдельных случаях, в том числе при подготовке и проведении международных, общероссийских, социально значимых массовых мероприятий, решение о возможности провести мероприятие и (или) увеличить численность его участников принимает Главный государственный санитарный врач РФ (его заместитель).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РФ утвердило Положение, регламентирующее отмену, замену либо перенос зрелищных мероприятий при угрозе возникновения и (или) возникновении чрезвычайных ситуаций, введении режима повышенной готовности. Так, в случае отмены или переноса зрелищного мероприятия в связи с ограничениями, организация исполнительских искусств или музей размещают информацию на своём официальном сайте в Интернете.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Правила предоставления субсидий из федерального бюджета субъектам МСП и СОНКО в условиях ухудшения ситуации из-за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Правила устанавливают цели, условия и порядок предоставления субсидий на частичную компенсацию затрат, связанных с ведением в 2021 году деятельности на территории муниципальных образований, где введены ограничительные мероприятия (карантин). Наряду с субсидиями на карантин было предусмотрено предоставление субсидий на нерабочие дни. Заявление о перечислении субсидии на карантин можно представить в электронной форме по рекомендованному ФНС России формату.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в виде оплаты труда работников в размере, не превышающем 12 792 руб., выплаченные работодателями, которые получили субсидии на нерабочие дни, освобождены от НДФЛ и страховых взносов. Освобождение однократное - в календарном месяце получения субсидии или в следующем за ним.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Внесены изменения в Правила предоставления российским кредитным организациям и специализированным финансовым обществам субсидий из федерального бюджета в целях возмещения недополученных ими доходов по кредитам, выданным по льготной ставке в 2019 - 2024 гг. субъектам МСП, а также уплачивающим НПД </w:t>
      </w:r>
      <w:proofErr w:type="spellStart"/>
      <w:r>
        <w:rPr>
          <w:rFonts w:ascii="Times New Roman" w:hAnsi="Times New Roman"/>
          <w:sz w:val="28"/>
          <w:szCs w:val="28"/>
        </w:rPr>
        <w:t>физлицам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РФ утвердило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г. </w:t>
      </w:r>
      <w:proofErr w:type="spellStart"/>
      <w:r>
        <w:rPr>
          <w:rFonts w:ascii="Times New Roman" w:hAnsi="Times New Roman"/>
          <w:sz w:val="28"/>
          <w:szCs w:val="28"/>
        </w:rPr>
        <w:t>системообразующим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 и их дочерним обществам на пополнение оборотных средств.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Правительством РФ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</w:t>
      </w:r>
      <w:proofErr w:type="spellStart"/>
      <w:r>
        <w:rPr>
          <w:rFonts w:ascii="Times New Roman" w:hAnsi="Times New Roman"/>
          <w:sz w:val="28"/>
          <w:szCs w:val="28"/>
        </w:rPr>
        <w:t>юрлицам</w:t>
      </w:r>
      <w:proofErr w:type="spellEnd"/>
      <w:r>
        <w:rPr>
          <w:rFonts w:ascii="Times New Roman" w:hAnsi="Times New Roman"/>
          <w:sz w:val="28"/>
          <w:szCs w:val="28"/>
        </w:rPr>
        <w:t xml:space="preserve"> и ИП на восстановление предпринимательской деятельности.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Минэкономразвития России утвердило Порядок ведения реестра </w:t>
      </w:r>
      <w:proofErr w:type="spellStart"/>
      <w:r>
        <w:rPr>
          <w:rFonts w:ascii="Times New Roman" w:hAnsi="Times New Roman"/>
          <w:sz w:val="28"/>
          <w:szCs w:val="28"/>
        </w:rPr>
        <w:t>системообразующих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организаций, в отношении которых принято решение о согласовании предоставления мер государственной поддержки, и мониторинга соблюдения условий их предоставления.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РФ утвердило Правила финансового обеспечения мероприятий по закупке, хранению и доставке средств индивидуальной защиты, медицинских изделий и средств дезинфекции с их последующей передачей на безвозмездной основе конечным получателям.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г. дополнительно к случаям, предусмотренным бюджетным законодательством, субъекты РФ (местные администрации) вправе предоставлять </w:t>
      </w:r>
      <w:proofErr w:type="spellStart"/>
      <w:r>
        <w:rPr>
          <w:rFonts w:ascii="Times New Roman" w:hAnsi="Times New Roman"/>
          <w:sz w:val="28"/>
          <w:szCs w:val="28"/>
        </w:rPr>
        <w:t>юрлицам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 числе бюджетным и автономным учреждениям, учредителями которых они не являются, субсидии на обеспечение мероприятий, связанных с профилактикой и устранением последствий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(муниципальное) задание, установленное учреждению на 2022 г., не может быть признано невыполненным, если </w:t>
      </w:r>
      <w:proofErr w:type="spellStart"/>
      <w:r>
        <w:rPr>
          <w:rFonts w:ascii="Times New Roman" w:hAnsi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превышение допустимого (возможного) отклонения его показателей, характеризующих качество и (</w:t>
      </w:r>
      <w:proofErr w:type="gramStart"/>
      <w:r>
        <w:rPr>
          <w:rFonts w:ascii="Times New Roman" w:hAnsi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/>
          <w:sz w:val="28"/>
          <w:szCs w:val="28"/>
        </w:rPr>
        <w:t xml:space="preserve">объем работ (услуг), допущено из-за того, что деятельность учреждения в указанном году приостанавливалась (ограничивалась) в связи с профилактикой и устранением последствий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8E09B2" w:rsidRDefault="008E09B2" w:rsidP="008E09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Минтруд России выпустил Рекомендации по применению гибких форм занятости в условиях предупреждения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на территории РФ. В частности, ведомство отметило различные формы работы на дому: удалённая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дистанционная, надомная работа.</w:t>
      </w:r>
    </w:p>
    <w:p w:rsidR="00AF0D78" w:rsidRDefault="00AF0D78"/>
    <w:sectPr w:rsidR="00AF0D78" w:rsidSect="009D092B">
      <w:headerReference w:type="default" r:id="rId4"/>
      <w:headerReference w:type="first" r:id="rId5"/>
      <w:pgSz w:w="11906" w:h="16838"/>
      <w:pgMar w:top="1134" w:right="567" w:bottom="1134" w:left="1701" w:header="520" w:footer="720" w:gutter="0"/>
      <w:cols w:space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B" w:rsidRDefault="00AF0D78">
    <w:pPr>
      <w:pStyle w:val="a3"/>
    </w:pPr>
    <w:r w:rsidRPr="009D09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8pt;margin-top:28.75pt;width:2in;height:2in;z-index:251660288;mso-wrap-style:none;mso-position-horizontal-relative:margin;mso-position-vertical-relative:page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gn6wfY&#10;AAAACgEAAA8AAAAAAAAAAQAgAAAAIgAAAGRycy9kb3ducmV2LnhtbFBLAQIUABQAAAAIAIdO4kBc&#10;LeX6IAIAAGAEAAAOAAAAAAAAAAEAIAAAACcBAABkcnMvZTJvRG9jLnhtbFBLBQYAAAAABgAGAFkB&#10;AAC5BQAAAAA=&#10;" filled="f" stroked="f" strokeweight=".5pt">
          <v:textbox style="mso-fit-shape-to-text:t" inset="0,0,0,0">
            <w:txbxContent>
              <w:p w:rsidR="009D092B" w:rsidRDefault="00AF0D78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8E09B2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B" w:rsidRDefault="00AF0D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8E09B2"/>
    <w:rsid w:val="008E09B2"/>
    <w:rsid w:val="00AF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8E09B2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  <w:lang w:val="en-US" w:eastAsia="zh-CN"/>
    </w:rPr>
  </w:style>
  <w:style w:type="character" w:customStyle="1" w:styleId="a4">
    <w:name w:val="Верхний колонтитул Знак"/>
    <w:basedOn w:val="a0"/>
    <w:link w:val="a3"/>
    <w:rsid w:val="008E09B2"/>
    <w:rPr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6735</Characters>
  <Application>Microsoft Office Word</Application>
  <DocSecurity>0</DocSecurity>
  <Lines>56</Lines>
  <Paragraphs>15</Paragraphs>
  <ScaleCrop>false</ScaleCrop>
  <Company>Microsoft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2023-04-28T06:10:00Z</dcterms:created>
  <dcterms:modified xsi:type="dcterms:W3CDTF">2023-04-28T06:10:00Z</dcterms:modified>
</cp:coreProperties>
</file>