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7" w:rsidRPr="00547017" w:rsidRDefault="00547017" w:rsidP="005470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547017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Скорректирован порядок заполнения справки о доходах, расходах, об имуществе и обязательствах имущественного характера</w:t>
      </w:r>
    </w:p>
    <w:p w:rsidR="00547017" w:rsidRPr="00547017" w:rsidRDefault="00547017" w:rsidP="005470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547017">
        <w:rPr>
          <w:rFonts w:ascii="Times New Roman" w:eastAsia="Times New Roman" w:hAnsi="Times New Roman" w:cs="Times New Roman"/>
          <w:color w:val="2C2D2E"/>
          <w:sz w:val="27"/>
          <w:szCs w:val="27"/>
        </w:rPr>
        <w:t>1 июля 2023 года вступил в силу Указ Президента Российской Федерации от 18.07.2022 № 472 «О мерах по реализации отдельных положений Федерального закона «О внесении изменений в статью 26 Федерального закона «О банках и банковской деятельности» и Федеральный закон «О противодействии коррупции».</w:t>
      </w:r>
    </w:p>
    <w:p w:rsidR="00547017" w:rsidRPr="00547017" w:rsidRDefault="00547017" w:rsidP="005470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547017">
        <w:rPr>
          <w:rFonts w:ascii="Times New Roman" w:eastAsia="Times New Roman" w:hAnsi="Times New Roman" w:cs="Times New Roman"/>
          <w:color w:val="2C2D2E"/>
          <w:sz w:val="27"/>
          <w:szCs w:val="27"/>
        </w:rPr>
        <w:t>Названным Указом Президента РФ реализованы положения Федерального закона от 06.03.2022 N 44-ФЗ.</w:t>
      </w:r>
    </w:p>
    <w:p w:rsidR="00547017" w:rsidRPr="00547017" w:rsidRDefault="00547017" w:rsidP="005470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547017">
        <w:rPr>
          <w:rFonts w:ascii="Times New Roman" w:eastAsia="Times New Roman" w:hAnsi="Times New Roman" w:cs="Times New Roman"/>
          <w:color w:val="2C2D2E"/>
          <w:sz w:val="27"/>
          <w:szCs w:val="27"/>
        </w:rPr>
        <w:t>Установлено, что в разделе 4 указанной справки указываются суммы денежных средств, поступивших на счета за отчетный период, в случае если общая сумма таких денежных сре</w:t>
      </w:r>
      <w:proofErr w:type="gramStart"/>
      <w:r w:rsidRPr="00547017">
        <w:rPr>
          <w:rFonts w:ascii="Times New Roman" w:eastAsia="Times New Roman" w:hAnsi="Times New Roman" w:cs="Times New Roman"/>
          <w:color w:val="2C2D2E"/>
          <w:sz w:val="27"/>
          <w:szCs w:val="27"/>
        </w:rPr>
        <w:t>дств пр</w:t>
      </w:r>
      <w:proofErr w:type="gramEnd"/>
      <w:r w:rsidRPr="00547017">
        <w:rPr>
          <w:rFonts w:ascii="Times New Roman" w:eastAsia="Times New Roman" w:hAnsi="Times New Roman" w:cs="Times New Roman"/>
          <w:color w:val="2C2D2E"/>
          <w:sz w:val="27"/>
          <w:szCs w:val="27"/>
        </w:rPr>
        <w:t>евышает общий доход лица, его супруги (супруга) и несовершеннолетних детей за отчетный период и предшествующие 2 года.</w:t>
      </w:r>
    </w:p>
    <w:p w:rsidR="00547017" w:rsidRPr="00547017" w:rsidRDefault="00547017" w:rsidP="005470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547017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977F8E" w:rsidRDefault="00977F8E"/>
    <w:sectPr w:rsidR="0097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017"/>
    <w:rsid w:val="00547017"/>
    <w:rsid w:val="0097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2023-07-21T08:31:00Z</dcterms:created>
  <dcterms:modified xsi:type="dcterms:W3CDTF">2023-07-21T08:31:00Z</dcterms:modified>
</cp:coreProperties>
</file>