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защиты прав субъектов предпринимательской деятельности.</w:t>
      </w:r>
    </w:p>
    <w:p w14:paraId="61CB32B2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субъектами предпринимательства договорных обязательств на поставку товаров, </w:t>
      </w:r>
      <w:r>
        <w:rPr>
          <w:sz w:val="28"/>
          <w:szCs w:val="28"/>
        </w:rPr>
        <w:t xml:space="preserve">учреждения образования, учреждения МОУ Стемасская СОШ им. А.С. Гришина, МОУ Ховринская ООШ, МОУ Чуфаровская СШ </w:t>
      </w:r>
      <w:r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главе администрации МО «Вешкаймский район» представление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товары погашена в полном объеме.</w:t>
      </w:r>
    </w:p>
    <w:p w14:paraId="3CB854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52E9E"/>
    <w:rsid w:val="004F533C"/>
    <w:rsid w:val="00520DFE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10E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95</Words>
  <Characters>547</Characters>
  <Lines>4</Lines>
  <Paragraphs>1</Paragraphs>
  <TotalTime>1</TotalTime>
  <ScaleCrop>false</ScaleCrop>
  <LinksUpToDate>false</LinksUpToDate>
  <CharactersWithSpaces>641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2024-12-09T11:17:00Z</dcterms:created>
  <dc:creator>acer</dc:creator>
  <cp:lastModifiedBy>Поселение Бекетовка</cp:lastModifiedBy>
  <dcterms:modified xsi:type="dcterms:W3CDTF">2025-02-21T07:20:43Z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93487225551F4BAC8E837F5825586B81_13</vt:lpwstr>
  </property>
</Properties>
</file>