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7E" w:rsidRDefault="0094197E" w:rsidP="0094197E">
      <w:pPr>
        <w:pStyle w:val="no-indent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Об уголовной ответственности за нарушение миграционного законодательства</w:t>
      </w:r>
    </w:p>
    <w:p w:rsidR="0094197E" w:rsidRDefault="0094197E" w:rsidP="00941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hAnsi="Times New Roman"/>
          <w:sz w:val="28"/>
          <w:szCs w:val="28"/>
        </w:rPr>
        <w:t>В целях недопущения нарушения требований миграционного законодательства, в частности недопущения фактов фиктивной регистрации и постановки на учет граждан, в постановлении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разъяснены содержание действий, образующих признаки преступлений в сфере миграционного законодательства и особенности их квалификации.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частности, Пленум Верховного Суда РФ указал, что по смыслу статьи 322.2 УК РФ фиктивной регистрацией является фиксация в установленном порядке органами регистрационного (миграционного) учета факта нахождения гражданина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Фиктивная постановка иностранного гражданина или лица без гражданства на учет по месту пребывания, ответственность за которую предусмотрена статьей 322.3 УК РФ,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РФ на основании представления в эти органы заведомо недостоверных сведений или документов, либо при отсутствии у данных лиц намерения фактически проживать (пребывать) в этом помещении, либо при отсутствии у принимающей стороны намерения предоставить им это помещение для фактического проживания (пребывания), либо в фиксации факта нахождения иностранного гражданина или лица без гражданства в месте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Деяния, предусмотренные ст.ст.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Приказом МВД России от 11.08.2020 № 561 утверждены форма заключения об установлении факта фиктивной регистрации по месту жительства иностранного гражданина или лица без гражданства в жилом помещении и форма заключения об установлении факта их фиктивной постановки на учет по месту пребывания.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единым умыслом виновного лица охватывалось осуществление фиктивной регистрации (постановки на учет) по одному и тому же месту пребывания или месту жительства одновременно двух или более граждан </w:t>
      </w:r>
      <w:r>
        <w:rPr>
          <w:rFonts w:ascii="Times New Roman" w:hAnsi="Times New Roman"/>
          <w:sz w:val="28"/>
          <w:szCs w:val="28"/>
        </w:rPr>
        <w:lastRenderedPageBreak/>
        <w:t>РФ, иностранных граждан или лиц без гражданства, содеянное им образует одно преступление, предусмотренное соответственно ст. 322.2 или ст. 322.3 УК РФ.</w:t>
      </w:r>
    </w:p>
    <w:p w:rsidR="0094197E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способствованием раскрытию преступления в примечании к ст. 322.2 УК РФ и в пункте 2 примечаний к ст.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пунктом 2 примечаний к ст.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9C2E79" w:rsidRDefault="0094197E" w:rsidP="002776D3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Освобождение лица от уголовной ответственности за совершение вышеуказанных преступлений на основании примечаний к указанным статьям, не препятствует привлечению к уголовной ответственности этого лица за иные совершенные им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использования).</w:t>
      </w:r>
    </w:p>
    <w:bookmarkEnd w:id="0"/>
    <w:p w:rsidR="00E83EA8" w:rsidRDefault="00E83EA8"/>
    <w:p w:rsidR="00E83EA8" w:rsidRDefault="00E83EA8"/>
    <w:p w:rsidR="00E83EA8" w:rsidRDefault="00E83EA8"/>
    <w:sectPr w:rsidR="00E83EA8" w:rsidSect="009A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194"/>
    <w:rsid w:val="002619C1"/>
    <w:rsid w:val="002776D3"/>
    <w:rsid w:val="0094197E"/>
    <w:rsid w:val="009A56AA"/>
    <w:rsid w:val="009C2E79"/>
    <w:rsid w:val="00A35194"/>
    <w:rsid w:val="00C70F73"/>
    <w:rsid w:val="00E8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9419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cp:lastPrinted>2022-05-27T10:12:00Z</cp:lastPrinted>
  <dcterms:created xsi:type="dcterms:W3CDTF">2023-06-16T06:45:00Z</dcterms:created>
  <dcterms:modified xsi:type="dcterms:W3CDTF">2023-06-16T06:45:00Z</dcterms:modified>
</cp:coreProperties>
</file>